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23FE">
      <w:pPr>
        <w:widowControl/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附件1  2026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  <w:lang w:val="en-US" w:eastAsia="zh-CN"/>
        </w:rPr>
        <w:t>年第二季度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</w:rPr>
        <w:t>医疗服务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</w:rPr>
        <w:t>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息社会公开内容</w:t>
      </w:r>
    </w:p>
    <w:tbl>
      <w:tblPr>
        <w:tblStyle w:val="13"/>
        <w:tblpPr w:leftFromText="180" w:rightFromText="180" w:vertAnchor="text" w:horzAnchor="page" w:tblpX="1548" w:tblpY="413"/>
        <w:tblOverlap w:val="never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99"/>
        <w:gridCol w:w="2245"/>
        <w:gridCol w:w="1387"/>
        <w:gridCol w:w="1299"/>
        <w:gridCol w:w="1299"/>
        <w:gridCol w:w="5"/>
      </w:tblGrid>
      <w:tr w14:paraId="785A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26" w:hRule="exact"/>
        </w:trPr>
        <w:tc>
          <w:tcPr>
            <w:tcW w:w="1809" w:type="dxa"/>
            <w:vAlign w:val="center"/>
          </w:tcPr>
          <w:p w14:paraId="6C4743D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信息分类</w:t>
            </w:r>
          </w:p>
        </w:tc>
        <w:tc>
          <w:tcPr>
            <w:tcW w:w="4931" w:type="dxa"/>
            <w:gridSpan w:val="3"/>
            <w:vAlign w:val="center"/>
          </w:tcPr>
          <w:p w14:paraId="037F15C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指标项目</w:t>
            </w:r>
          </w:p>
        </w:tc>
        <w:tc>
          <w:tcPr>
            <w:tcW w:w="1299" w:type="dxa"/>
            <w:vAlign w:val="center"/>
          </w:tcPr>
          <w:p w14:paraId="3581160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期</w:t>
            </w:r>
          </w:p>
          <w:p w14:paraId="1DD639D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数值</w:t>
            </w:r>
          </w:p>
        </w:tc>
        <w:tc>
          <w:tcPr>
            <w:tcW w:w="1299" w:type="dxa"/>
            <w:vAlign w:val="center"/>
          </w:tcPr>
          <w:p w14:paraId="67F31A5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期</w:t>
            </w:r>
          </w:p>
          <w:p w14:paraId="125EB06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数值</w:t>
            </w:r>
          </w:p>
        </w:tc>
      </w:tr>
      <w:tr w14:paraId="7FD6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vAlign w:val="center"/>
          </w:tcPr>
          <w:p w14:paraId="775CC9F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1.基本情况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58A1D2F9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1.1 重点（特色）专科</w:t>
            </w:r>
          </w:p>
        </w:tc>
        <w:tc>
          <w:tcPr>
            <w:tcW w:w="1387" w:type="dxa"/>
            <w:vAlign w:val="center"/>
          </w:tcPr>
          <w:p w14:paraId="11DB249F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国家级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91CB42B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576A8A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3C0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672ED5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393E9BC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535E41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省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D4E760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227CF6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471D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9785C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44C8B14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66EA259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市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A86DC37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F9DC54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6</w:t>
            </w:r>
          </w:p>
        </w:tc>
      </w:tr>
      <w:tr w14:paraId="7B9C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AD789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49DBDC6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221ED3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院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CBA0086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E76352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3</w:t>
            </w:r>
          </w:p>
        </w:tc>
      </w:tr>
      <w:tr w14:paraId="7646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AD280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0199EC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1.2 “江淮名医”人数</w:t>
            </w:r>
          </w:p>
        </w:tc>
        <w:tc>
          <w:tcPr>
            <w:tcW w:w="1299" w:type="dxa"/>
            <w:vAlign w:val="center"/>
          </w:tcPr>
          <w:p w14:paraId="5AE0B19A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vAlign w:val="center"/>
          </w:tcPr>
          <w:p w14:paraId="50448EBB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19EB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6D812C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07AB2CD7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1.3 床医比</w:t>
            </w:r>
          </w:p>
        </w:tc>
        <w:tc>
          <w:tcPr>
            <w:tcW w:w="1299" w:type="dxa"/>
            <w:vAlign w:val="center"/>
          </w:tcPr>
          <w:p w14:paraId="55E5EF3A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2.9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7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:1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537860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2.94:1</w:t>
            </w:r>
          </w:p>
        </w:tc>
      </w:tr>
      <w:tr w14:paraId="6C09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AAD6A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A88D98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1.4 床护比</w:t>
            </w:r>
          </w:p>
        </w:tc>
        <w:tc>
          <w:tcPr>
            <w:tcW w:w="1299" w:type="dxa"/>
            <w:vAlign w:val="center"/>
          </w:tcPr>
          <w:p w14:paraId="6507D25F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:1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07238C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2.09:1</w:t>
            </w:r>
          </w:p>
        </w:tc>
      </w:tr>
      <w:tr w14:paraId="3A01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vAlign w:val="center"/>
          </w:tcPr>
          <w:p w14:paraId="2DA9BEB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2.医疗费用</w:t>
            </w:r>
          </w:p>
        </w:tc>
        <w:tc>
          <w:tcPr>
            <w:tcW w:w="4931" w:type="dxa"/>
            <w:gridSpan w:val="3"/>
            <w:vAlign w:val="center"/>
          </w:tcPr>
          <w:p w14:paraId="3AB8F00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2.1 门诊患者人均医疗费用（元）</w:t>
            </w:r>
          </w:p>
        </w:tc>
        <w:tc>
          <w:tcPr>
            <w:tcW w:w="1299" w:type="dxa"/>
            <w:vAlign w:val="center"/>
          </w:tcPr>
          <w:p w14:paraId="2E4F9EE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303.93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614C75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328.19</w:t>
            </w:r>
          </w:p>
        </w:tc>
      </w:tr>
      <w:tr w14:paraId="1FFB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71" w:hRule="exact"/>
        </w:trPr>
        <w:tc>
          <w:tcPr>
            <w:tcW w:w="1809" w:type="dxa"/>
            <w:vMerge w:val="continue"/>
            <w:vAlign w:val="center"/>
          </w:tcPr>
          <w:p w14:paraId="28ED57F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83723D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2.2 住院患者人均医疗费用（元）</w:t>
            </w:r>
          </w:p>
        </w:tc>
        <w:tc>
          <w:tcPr>
            <w:tcW w:w="1299" w:type="dxa"/>
            <w:vAlign w:val="center"/>
          </w:tcPr>
          <w:p w14:paraId="614FBCC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4609.42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EC1E49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4525.59</w:t>
            </w:r>
          </w:p>
        </w:tc>
      </w:tr>
      <w:tr w14:paraId="5289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 w14:paraId="051CA90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3E67064B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6235" w:type="dxa"/>
            <w:gridSpan w:val="5"/>
            <w:vAlign w:val="center"/>
          </w:tcPr>
          <w:p w14:paraId="4AAFEA9F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2.3 医疗机构住院患者单病种平均费用（见附件2）</w:t>
            </w:r>
          </w:p>
        </w:tc>
      </w:tr>
      <w:tr w14:paraId="559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AE8E6C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294811D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2.4 基本医保实际报销比例（%）</w:t>
            </w:r>
          </w:p>
        </w:tc>
        <w:tc>
          <w:tcPr>
            <w:tcW w:w="1387" w:type="dxa"/>
            <w:vAlign w:val="center"/>
          </w:tcPr>
          <w:p w14:paraId="75A00775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城镇职工</w:t>
            </w:r>
          </w:p>
        </w:tc>
        <w:tc>
          <w:tcPr>
            <w:tcW w:w="1299" w:type="dxa"/>
            <w:vAlign w:val="center"/>
          </w:tcPr>
          <w:p w14:paraId="5B9B707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70.95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F4FCDA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70.47</w:t>
            </w:r>
          </w:p>
        </w:tc>
      </w:tr>
      <w:tr w14:paraId="2B6E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bottom w:val="single" w:color="auto" w:sz="4" w:space="0"/>
            </w:tcBorders>
            <w:vAlign w:val="center"/>
          </w:tcPr>
          <w:p w14:paraId="281091C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1514A9F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tcBorders>
              <w:bottom w:val="single" w:color="auto" w:sz="4" w:space="0"/>
            </w:tcBorders>
            <w:vAlign w:val="center"/>
          </w:tcPr>
          <w:p w14:paraId="01EFB764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城乡居民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vAlign w:val="center"/>
          </w:tcPr>
          <w:p w14:paraId="4677B3B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60.37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893E62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60.46</w:t>
            </w:r>
          </w:p>
        </w:tc>
      </w:tr>
      <w:tr w14:paraId="4260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5" w:hRule="exac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E41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3.医疗质量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16A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3.1 治愈好转率（%）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B1D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97.87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B09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98.65</w:t>
            </w:r>
          </w:p>
        </w:tc>
      </w:tr>
      <w:tr w14:paraId="0ADF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37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5D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3.2 手术前后诊断符合率（%）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F26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100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192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100</w:t>
            </w:r>
          </w:p>
        </w:tc>
      </w:tr>
      <w:tr w14:paraId="672B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DA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EAE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3.3 急诊抢救成功率（%）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A87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EE0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98.57</w:t>
            </w:r>
          </w:p>
        </w:tc>
      </w:tr>
      <w:tr w14:paraId="710A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8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4B9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3.4 抗菌药物使用强度（DDDs）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74A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30.39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749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34.5</w:t>
            </w:r>
          </w:p>
        </w:tc>
      </w:tr>
      <w:tr w14:paraId="376C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8C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9DC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3.5 门诊输液率（%）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077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1.61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1CE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1.66</w:t>
            </w:r>
          </w:p>
        </w:tc>
      </w:tr>
      <w:tr w14:paraId="0C3D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50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7B0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3.6 无菌手术切口感染率（%）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834F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0.00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D4F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0.35</w:t>
            </w:r>
          </w:p>
        </w:tc>
      </w:tr>
      <w:tr w14:paraId="7200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B5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39A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3.7 住院患者压疮发生率（%）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713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A4C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0.07</w:t>
            </w:r>
          </w:p>
        </w:tc>
      </w:tr>
      <w:tr w14:paraId="4AD2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F5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3B31"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3.8 出院患者手术占比（%）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7B6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19.33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2B5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20.90</w:t>
            </w:r>
          </w:p>
        </w:tc>
      </w:tr>
      <w:tr w14:paraId="198B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21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2838"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3.9 手术患者并发症发生率（%）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62A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E88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AB6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tcBorders>
              <w:top w:val="single" w:color="auto" w:sz="4" w:space="0"/>
            </w:tcBorders>
            <w:vAlign w:val="center"/>
          </w:tcPr>
          <w:p w14:paraId="3522157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4.运行效率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</w:tcBorders>
            <w:vAlign w:val="center"/>
          </w:tcPr>
          <w:p w14:paraId="50045D1D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4.1 门诊患者平均预约诊疗率（%）</w:t>
            </w:r>
          </w:p>
        </w:tc>
        <w:tc>
          <w:tcPr>
            <w:tcW w:w="1299" w:type="dxa"/>
            <w:tcBorders>
              <w:top w:val="single" w:color="auto" w:sz="4" w:space="0"/>
            </w:tcBorders>
            <w:vAlign w:val="center"/>
          </w:tcPr>
          <w:p w14:paraId="6886C29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7.12</w:t>
            </w:r>
          </w:p>
        </w:tc>
        <w:tc>
          <w:tcPr>
            <w:tcW w:w="129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B578B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6.51</w:t>
            </w:r>
          </w:p>
        </w:tc>
      </w:tr>
      <w:tr w14:paraId="7D0C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42F457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C06A2BE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4.2 门诊患者预约后平均等待时间（分钟）</w:t>
            </w:r>
          </w:p>
        </w:tc>
        <w:tc>
          <w:tcPr>
            <w:tcW w:w="1299" w:type="dxa"/>
            <w:vAlign w:val="center"/>
          </w:tcPr>
          <w:p w14:paraId="5A4FEBB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1D0A7E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</w:tr>
      <w:tr w14:paraId="5E0F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0A378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6D58FFB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4.3 术前待床日（天）</w:t>
            </w:r>
          </w:p>
        </w:tc>
        <w:tc>
          <w:tcPr>
            <w:tcW w:w="1387" w:type="dxa"/>
            <w:vAlign w:val="center"/>
          </w:tcPr>
          <w:p w14:paraId="64E3D1EE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二级手术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7F5049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  <w:t>1.56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CED864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  <w:t>1.62</w:t>
            </w:r>
          </w:p>
        </w:tc>
      </w:tr>
      <w:tr w14:paraId="386E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5DDC0B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10D7B3F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1CBC9ECA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三级手术</w:t>
            </w:r>
          </w:p>
        </w:tc>
        <w:tc>
          <w:tcPr>
            <w:tcW w:w="1299" w:type="dxa"/>
            <w:vAlign w:val="center"/>
          </w:tcPr>
          <w:p w14:paraId="156607F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1.78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9DEC63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1.87</w:t>
            </w:r>
          </w:p>
        </w:tc>
      </w:tr>
      <w:tr w14:paraId="6663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75060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39FB7BC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3829A02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四级手术</w:t>
            </w:r>
          </w:p>
        </w:tc>
        <w:tc>
          <w:tcPr>
            <w:tcW w:w="1299" w:type="dxa"/>
            <w:vAlign w:val="center"/>
          </w:tcPr>
          <w:p w14:paraId="016C511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2.17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4829BDA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2.03</w:t>
            </w:r>
          </w:p>
        </w:tc>
      </w:tr>
      <w:tr w14:paraId="6477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43A415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2E66F55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4.4 病床使用率（%）</w:t>
            </w:r>
          </w:p>
        </w:tc>
        <w:tc>
          <w:tcPr>
            <w:tcW w:w="1299" w:type="dxa"/>
            <w:vAlign w:val="center"/>
          </w:tcPr>
          <w:p w14:paraId="14524AE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69.01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FABAD4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67.54</w:t>
            </w:r>
          </w:p>
        </w:tc>
      </w:tr>
      <w:tr w14:paraId="60F4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EF7E9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2E2976B0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4.5 出院者平均住院日（天）</w:t>
            </w:r>
          </w:p>
        </w:tc>
        <w:tc>
          <w:tcPr>
            <w:tcW w:w="1299" w:type="dxa"/>
            <w:vAlign w:val="center"/>
          </w:tcPr>
          <w:p w14:paraId="29644B6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6.82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B9F455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6.38</w:t>
            </w:r>
          </w:p>
        </w:tc>
      </w:tr>
      <w:tr w14:paraId="2071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32AED5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B102E4C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4.6 门诊人次</w:t>
            </w:r>
          </w:p>
        </w:tc>
        <w:tc>
          <w:tcPr>
            <w:tcW w:w="1299" w:type="dxa"/>
            <w:vAlign w:val="center"/>
          </w:tcPr>
          <w:p w14:paraId="2A1D74D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101273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8949E2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97658</w:t>
            </w:r>
          </w:p>
        </w:tc>
      </w:tr>
      <w:tr w14:paraId="6478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5F211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53651C18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4.7 出院人次</w:t>
            </w:r>
          </w:p>
        </w:tc>
        <w:tc>
          <w:tcPr>
            <w:tcW w:w="1299" w:type="dxa"/>
            <w:vAlign w:val="center"/>
          </w:tcPr>
          <w:p w14:paraId="27A670C2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6460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C8C665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6387</w:t>
            </w:r>
          </w:p>
        </w:tc>
      </w:tr>
      <w:tr w14:paraId="486D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Align w:val="center"/>
          </w:tcPr>
          <w:p w14:paraId="7B22BFA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5.患者满意度</w:t>
            </w:r>
          </w:p>
        </w:tc>
        <w:tc>
          <w:tcPr>
            <w:tcW w:w="4931" w:type="dxa"/>
            <w:gridSpan w:val="3"/>
            <w:vAlign w:val="center"/>
          </w:tcPr>
          <w:p w14:paraId="0517870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总体满意度（%）</w:t>
            </w:r>
          </w:p>
        </w:tc>
        <w:tc>
          <w:tcPr>
            <w:tcW w:w="1299" w:type="dxa"/>
            <w:vAlign w:val="center"/>
          </w:tcPr>
          <w:p w14:paraId="0EBB323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90.2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30D685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94.5</w:t>
            </w:r>
          </w:p>
        </w:tc>
      </w:tr>
      <w:tr w14:paraId="0298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Align w:val="center"/>
          </w:tcPr>
          <w:p w14:paraId="16DB678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6.服务承诺</w:t>
            </w:r>
          </w:p>
        </w:tc>
        <w:tc>
          <w:tcPr>
            <w:tcW w:w="6230" w:type="dxa"/>
            <w:gridSpan w:val="4"/>
            <w:vAlign w:val="center"/>
          </w:tcPr>
          <w:p w14:paraId="536C0F65">
            <w:pPr>
              <w:widowControl/>
              <w:spacing w:line="240" w:lineRule="exac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医疗机构服务承诺内容（见附件3）</w:t>
            </w:r>
          </w:p>
        </w:tc>
        <w:tc>
          <w:tcPr>
            <w:tcW w:w="1304" w:type="dxa"/>
            <w:gridSpan w:val="2"/>
            <w:vAlign w:val="center"/>
          </w:tcPr>
          <w:p w14:paraId="49CDE202">
            <w:pPr>
              <w:widowControl/>
              <w:spacing w:line="240" w:lineRule="exac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</w:p>
        </w:tc>
      </w:tr>
    </w:tbl>
    <w:p w14:paraId="0366404A">
      <w:pPr>
        <w:rPr>
          <w:rFonts w:ascii="黑体" w:hAnsi="宋体" w:eastAsia="黑体" w:cs="宋体"/>
          <w:kern w:val="0"/>
          <w:sz w:val="32"/>
          <w:szCs w:val="32"/>
        </w:rPr>
      </w:pPr>
    </w:p>
    <w:p w14:paraId="5775984E">
      <w:pPr>
        <w:rPr>
          <w:rFonts w:ascii="黑体" w:hAnsi="宋体" w:eastAsia="黑体" w:cs="宋体"/>
          <w:kern w:val="0"/>
          <w:sz w:val="32"/>
          <w:szCs w:val="32"/>
        </w:rPr>
      </w:pPr>
    </w:p>
    <w:p w14:paraId="2C53DED5">
      <w:pPr>
        <w:rPr>
          <w:rFonts w:ascii="黑体" w:hAnsi="宋体" w:eastAsia="黑体" w:cs="宋体"/>
          <w:kern w:val="0"/>
          <w:sz w:val="32"/>
          <w:szCs w:val="32"/>
        </w:rPr>
      </w:pPr>
    </w:p>
    <w:p w14:paraId="0F0B6A15">
      <w:pPr>
        <w:rPr>
          <w:rFonts w:ascii="黑体" w:hAnsi="宋体" w:eastAsia="黑体" w:cs="宋体"/>
          <w:kern w:val="0"/>
          <w:sz w:val="32"/>
          <w:szCs w:val="32"/>
        </w:rPr>
      </w:pPr>
    </w:p>
    <w:p w14:paraId="38634154">
      <w:pPr>
        <w:rPr>
          <w:rFonts w:ascii="黑体" w:hAnsi="宋体" w:eastAsia="黑体" w:cs="宋体"/>
          <w:kern w:val="0"/>
          <w:sz w:val="32"/>
          <w:szCs w:val="32"/>
        </w:rPr>
      </w:pPr>
    </w:p>
    <w:p w14:paraId="1B3CC4CD">
      <w:pPr>
        <w:rPr>
          <w:rFonts w:ascii="黑体" w:hAnsi="宋体" w:eastAsia="黑体" w:cs="宋体"/>
          <w:kern w:val="0"/>
          <w:sz w:val="32"/>
          <w:szCs w:val="32"/>
        </w:rPr>
      </w:pPr>
    </w:p>
    <w:p w14:paraId="1782E35B">
      <w:pPr>
        <w:rPr>
          <w:rFonts w:ascii="黑体" w:hAnsi="宋体" w:eastAsia="黑体" w:cs="宋体"/>
          <w:kern w:val="0"/>
          <w:sz w:val="32"/>
          <w:szCs w:val="32"/>
        </w:rPr>
      </w:pPr>
    </w:p>
    <w:p w14:paraId="79ACEC09">
      <w:pPr>
        <w:rPr>
          <w:rFonts w:ascii="黑体" w:hAnsi="宋体" w:eastAsia="黑体" w:cs="宋体"/>
          <w:kern w:val="0"/>
          <w:sz w:val="32"/>
          <w:szCs w:val="32"/>
        </w:rPr>
      </w:pPr>
    </w:p>
    <w:p w14:paraId="41BF0E4B">
      <w:pPr>
        <w:rPr>
          <w:rFonts w:ascii="黑体" w:hAnsi="宋体" w:eastAsia="黑体" w:cs="宋体"/>
          <w:kern w:val="0"/>
          <w:sz w:val="32"/>
          <w:szCs w:val="32"/>
        </w:rPr>
      </w:pPr>
    </w:p>
    <w:p w14:paraId="04258BAB">
      <w:pPr>
        <w:rPr>
          <w:rFonts w:ascii="黑体" w:hAnsi="宋体" w:eastAsia="黑体" w:cs="宋体"/>
          <w:kern w:val="0"/>
          <w:sz w:val="32"/>
          <w:szCs w:val="32"/>
        </w:rPr>
      </w:pPr>
    </w:p>
    <w:p w14:paraId="2A7E88BC">
      <w:pPr>
        <w:rPr>
          <w:rFonts w:ascii="黑体" w:hAnsi="宋体" w:eastAsia="黑体" w:cs="宋体"/>
          <w:kern w:val="0"/>
          <w:sz w:val="32"/>
          <w:szCs w:val="32"/>
        </w:rPr>
      </w:pPr>
    </w:p>
    <w:p w14:paraId="304E3882">
      <w:pPr>
        <w:rPr>
          <w:rFonts w:ascii="黑体" w:hAnsi="宋体" w:eastAsia="黑体" w:cs="宋体"/>
          <w:kern w:val="0"/>
          <w:sz w:val="32"/>
          <w:szCs w:val="32"/>
        </w:rPr>
      </w:pPr>
    </w:p>
    <w:p w14:paraId="53C79E30">
      <w:pPr>
        <w:rPr>
          <w:rFonts w:ascii="黑体" w:hAnsi="宋体" w:eastAsia="黑体" w:cs="宋体"/>
          <w:kern w:val="0"/>
          <w:sz w:val="32"/>
          <w:szCs w:val="32"/>
        </w:rPr>
      </w:pPr>
    </w:p>
    <w:p w14:paraId="643FC6CB">
      <w:pPr>
        <w:rPr>
          <w:rFonts w:ascii="黑体" w:hAnsi="宋体" w:eastAsia="黑体" w:cs="宋体"/>
          <w:kern w:val="0"/>
          <w:sz w:val="32"/>
          <w:szCs w:val="32"/>
        </w:rPr>
      </w:pPr>
    </w:p>
    <w:p w14:paraId="21D64089">
      <w:pPr>
        <w:rPr>
          <w:rFonts w:ascii="黑体" w:hAnsi="宋体" w:eastAsia="黑体" w:cs="宋体"/>
          <w:kern w:val="0"/>
          <w:sz w:val="32"/>
          <w:szCs w:val="32"/>
        </w:rPr>
      </w:pPr>
    </w:p>
    <w:p w14:paraId="6FC2493B">
      <w:pPr>
        <w:widowControl/>
        <w:pBdr>
          <w:bottom w:val="none" w:color="auto" w:sz="0" w:space="0"/>
        </w:pBdr>
        <w:spacing w:line="520" w:lineRule="exact"/>
        <w:jc w:val="left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  <w:t xml:space="preserve">附件2  </w:t>
      </w:r>
    </w:p>
    <w:tbl>
      <w:tblPr>
        <w:tblStyle w:val="13"/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84"/>
        <w:gridCol w:w="1780"/>
        <w:gridCol w:w="1285"/>
        <w:gridCol w:w="1739"/>
        <w:gridCol w:w="1739"/>
      </w:tblGrid>
      <w:tr w14:paraId="35E1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2026第二季度住院患者前20位单病种平均费用</w:t>
            </w:r>
          </w:p>
        </w:tc>
      </w:tr>
      <w:tr w14:paraId="442E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</w:t>
            </w:r>
          </w:p>
        </w:tc>
      </w:tr>
      <w:tr w14:paraId="3B49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G45.004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6A1D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2806.75</w:t>
            </w:r>
          </w:p>
        </w:tc>
      </w:tr>
      <w:tr w14:paraId="1A71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2B4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1894.75</w:t>
            </w:r>
          </w:p>
        </w:tc>
      </w:tr>
      <w:tr w14:paraId="794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E11.600x051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2型糖尿病伴血糖控制不佳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62B2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2638.52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2766.09</w:t>
            </w:r>
          </w:p>
        </w:tc>
      </w:tr>
      <w:tr w14:paraId="7EE5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K92.901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胃肠功能紊乱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755A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3056.14</w:t>
            </w:r>
          </w:p>
        </w:tc>
      </w:tr>
      <w:tr w14:paraId="56CF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J44.100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4731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3481.33</w:t>
            </w:r>
          </w:p>
        </w:tc>
      </w:tr>
      <w:tr w14:paraId="1BC8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N18.001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71C2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7044.43</w:t>
            </w:r>
          </w:p>
        </w:tc>
      </w:tr>
      <w:tr w14:paraId="5A89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Z51.800x095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恶性肿瘤免疫治疗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3273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5340.57</w:t>
            </w:r>
          </w:p>
        </w:tc>
      </w:tr>
      <w:tr w14:paraId="59DC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H25.900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老年性白内障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白内障超声乳化抽吸术联合人工晶状体植入术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4210.31</w:t>
            </w:r>
          </w:p>
        </w:tc>
      </w:tr>
      <w:tr w14:paraId="3EB6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I50.900x018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慢性心功能不全急性加重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405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4031.59</w:t>
            </w:r>
          </w:p>
        </w:tc>
      </w:tr>
      <w:tr w14:paraId="2822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恶性肿瘤靶向治疗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917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9954.58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9670.01</w:t>
            </w:r>
          </w:p>
        </w:tc>
      </w:tr>
      <w:tr w14:paraId="43A2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Z51.103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恶性肿瘤维持性化学治疗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31F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3172.79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3070.67</w:t>
            </w:r>
          </w:p>
        </w:tc>
      </w:tr>
      <w:tr w14:paraId="1310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K63.500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结肠息肉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结肠息肉切除术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3979.64</w:t>
            </w:r>
          </w:p>
        </w:tc>
      </w:tr>
      <w:tr w14:paraId="521F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B99.x01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感染性发热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F7D1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2367.23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2311.24</w:t>
            </w:r>
          </w:p>
        </w:tc>
      </w:tr>
      <w:tr w14:paraId="1A96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J18.000x001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喘息性支气管肺炎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6920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2022.64</w:t>
            </w:r>
          </w:p>
        </w:tc>
      </w:tr>
      <w:tr w14:paraId="2FBC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E11.501†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2型糖尿病性周围血管病变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8795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3205.13</w:t>
            </w:r>
          </w:p>
        </w:tc>
      </w:tr>
      <w:tr w14:paraId="4BBD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I25.103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F42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3898.24</w:t>
            </w:r>
          </w:p>
        </w:tc>
      </w:tr>
      <w:tr w14:paraId="4EE5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Z51.500x002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恶性肿瘤支持治疗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ACD6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3425.17</w:t>
            </w:r>
          </w:p>
        </w:tc>
      </w:tr>
      <w:tr w14:paraId="3A02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I10.x00x002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高血压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5FF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2379.56</w:t>
            </w:r>
          </w:p>
        </w:tc>
      </w:tr>
      <w:tr w14:paraId="6C44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I63.905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07A6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7121.57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6688.73</w:t>
            </w:r>
          </w:p>
        </w:tc>
      </w:tr>
      <w:tr w14:paraId="72DF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J15.900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细菌性肺炎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4FB7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3310.96</w:t>
            </w:r>
          </w:p>
        </w:tc>
      </w:tr>
    </w:tbl>
    <w:p w14:paraId="4B512A47">
      <w:pPr>
        <w:widowControl/>
        <w:pBdr>
          <w:bottom w:val="none" w:color="auto" w:sz="0" w:space="0"/>
        </w:pBdr>
        <w:spacing w:line="520" w:lineRule="exact"/>
        <w:jc w:val="left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5BCBDDB3">
      <w:pPr>
        <w:widowControl/>
        <w:pBdr>
          <w:bottom w:val="none" w:color="auto" w:sz="0" w:space="0"/>
        </w:pBd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tbl>
      <w:tblPr>
        <w:tblStyle w:val="13"/>
        <w:tblW w:w="9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28"/>
        <w:gridCol w:w="2276"/>
        <w:gridCol w:w="1091"/>
        <w:gridCol w:w="2163"/>
        <w:gridCol w:w="2103"/>
      </w:tblGrid>
      <w:tr w14:paraId="4FC3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2026年第二季度医院特色专科（肿瘤科）住院患者前5位单病种平均费用</w:t>
            </w:r>
          </w:p>
        </w:tc>
      </w:tr>
      <w:tr w14:paraId="4532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术式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</w:t>
            </w:r>
          </w:p>
        </w:tc>
      </w:tr>
      <w:tr w14:paraId="6048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Z51.800x095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恶性肿瘤免疫治疗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84A1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4693.64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5614.56</w:t>
            </w:r>
          </w:p>
        </w:tc>
      </w:tr>
      <w:tr w14:paraId="1D0C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Z51.801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恶性肿瘤靶向治疗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57D2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10161.94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10055.10</w:t>
            </w:r>
          </w:p>
        </w:tc>
      </w:tr>
      <w:tr w14:paraId="60F8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Z51.103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恶性肿瘤维持性化学治疗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4194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2562.71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3118.17</w:t>
            </w:r>
          </w:p>
        </w:tc>
      </w:tr>
      <w:tr w14:paraId="0424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Z51.500x002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恶性肿瘤支持治疗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C505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6484.26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3282.76</w:t>
            </w:r>
          </w:p>
        </w:tc>
      </w:tr>
      <w:tr w14:paraId="7200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Z51.102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手术后恶性肿瘤化学治疗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2D1B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2931.57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2805.88</w:t>
            </w:r>
          </w:p>
        </w:tc>
      </w:tr>
    </w:tbl>
    <w:p w14:paraId="05A3E166">
      <w:pPr>
        <w:widowControl/>
        <w:pBdr>
          <w:bottom w:val="none" w:color="auto" w:sz="0" w:space="0"/>
        </w:pBd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460983D3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23DE06E6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2990AE58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6F432130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6F0D1610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77320D33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2B20D35B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09BB1E56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5DDDF2DC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7505B8B5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7402C06C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19676E92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1EFBA5B7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7A881142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3F3ACC0C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tbl>
      <w:tblPr>
        <w:tblStyle w:val="13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39"/>
        <w:gridCol w:w="2339"/>
        <w:gridCol w:w="1345"/>
        <w:gridCol w:w="1746"/>
        <w:gridCol w:w="1745"/>
      </w:tblGrid>
      <w:tr w14:paraId="1915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2026年第二季度医院特色专科（儿科）住院患者前5位单病种平均费用</w:t>
            </w:r>
          </w:p>
        </w:tc>
      </w:tr>
      <w:tr w14:paraId="1C26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</w:t>
            </w:r>
          </w:p>
        </w:tc>
      </w:tr>
      <w:tr w14:paraId="72BF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78D6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1915.90</w:t>
            </w:r>
          </w:p>
        </w:tc>
      </w:tr>
      <w:tr w14:paraId="3DA6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J18.000x001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喘息性支气管肺炎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7246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2064.87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2044.98</w:t>
            </w:r>
          </w:p>
        </w:tc>
      </w:tr>
      <w:tr w14:paraId="3ADB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J20.900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急性支气管炎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D5E2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1590.34</w:t>
            </w:r>
          </w:p>
        </w:tc>
      </w:tr>
      <w:tr w14:paraId="7365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I88.001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急性肠系膜淋巴结炎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2E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1919.99</w:t>
            </w:r>
          </w:p>
        </w:tc>
      </w:tr>
      <w:tr w14:paraId="2483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J15.700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肺炎支原体性肺炎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4EA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1987.97</w:t>
            </w:r>
          </w:p>
        </w:tc>
      </w:tr>
    </w:tbl>
    <w:p w14:paraId="21F7C4D4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tbl>
      <w:tblPr>
        <w:tblStyle w:val="13"/>
        <w:tblW w:w="9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71"/>
        <w:gridCol w:w="2138"/>
        <w:gridCol w:w="1363"/>
        <w:gridCol w:w="1803"/>
        <w:gridCol w:w="1804"/>
      </w:tblGrid>
      <w:tr w14:paraId="3660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Dialog" w:hAnsi="Dialog" w:eastAsia="Dialog" w:cs="Dialog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Style w:val="48"/>
                <w:lang w:val="en-US" w:eastAsia="zh-CN" w:bidi="ar"/>
              </w:rPr>
              <w:t>年第二季度医院特色专科（感染科）住院患者前</w:t>
            </w:r>
            <w:r>
              <w:rPr>
                <w:rFonts w:hint="default" w:ascii="Dialog" w:hAnsi="Dialog" w:eastAsia="Dialog" w:cs="Dialog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Style w:val="48"/>
                <w:lang w:val="en-US" w:eastAsia="zh-CN" w:bidi="ar"/>
              </w:rPr>
              <w:t>位单病种平均费用</w:t>
            </w:r>
          </w:p>
        </w:tc>
      </w:tr>
      <w:tr w14:paraId="17FA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</w:t>
            </w:r>
          </w:p>
        </w:tc>
      </w:tr>
      <w:tr w14:paraId="1E0C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B99.x01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感染性发热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4D1C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2157.43</w:t>
            </w:r>
          </w:p>
        </w:tc>
      </w:tr>
      <w:tr w14:paraId="0BAA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J98.414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肺部感染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562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2720.42</w:t>
            </w:r>
          </w:p>
        </w:tc>
      </w:tr>
      <w:tr w14:paraId="4483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J15.900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细菌性肺炎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36D6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2836.31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3211.13</w:t>
            </w:r>
          </w:p>
        </w:tc>
      </w:tr>
      <w:tr w14:paraId="24A3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A09.004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感染性腹泻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8722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2195.31</w:t>
            </w:r>
          </w:p>
        </w:tc>
      </w:tr>
      <w:tr w14:paraId="0B4B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A16.200x002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肺结核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C48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4414.86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4629.99</w:t>
            </w:r>
          </w:p>
        </w:tc>
      </w:tr>
    </w:tbl>
    <w:p w14:paraId="4B86551C">
      <w:pP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4B7257F9">
      <w:pP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7DDF2650">
      <w:pP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6F9B0372">
      <w:pP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1263C3C9"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45C63BBB"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546C66BD"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311CE9F0"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5962AF9A">
      <w:pP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0767D806">
      <w:pPr>
        <w:spacing w:line="520" w:lineRule="exact"/>
        <w:jc w:val="center"/>
        <w:rPr>
          <w:rFonts w:ascii="方正小标宋简体" w:hAnsi="宋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  <w:t>附件3  2026年第二季度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医疗机构服务承诺内容</w:t>
      </w:r>
    </w:p>
    <w:p w14:paraId="1BB56A68">
      <w:pPr>
        <w:jc w:val="center"/>
        <w:rPr>
          <w:rFonts w:ascii="宋体" w:hAnsi="宋体" w:cs="宋体"/>
          <w:color w:val="auto"/>
          <w:kern w:val="0"/>
          <w:szCs w:val="21"/>
        </w:rPr>
      </w:pPr>
    </w:p>
    <w:tbl>
      <w:tblPr>
        <w:tblStyle w:val="13"/>
        <w:tblW w:w="8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378"/>
      </w:tblGrid>
      <w:tr w14:paraId="5431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1D0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0CA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承诺服务内容</w:t>
            </w:r>
          </w:p>
        </w:tc>
      </w:tr>
      <w:tr w14:paraId="1B53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88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BDBF">
            <w:pPr>
              <w:pStyle w:val="43"/>
              <w:widowControl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shd w:val="clear" w:color="auto" w:fill="F5FFF6"/>
                <w:lang w:val="en-US" w:eastAsia="zh-CN" w:bidi="ar"/>
              </w:rPr>
              <w:t>郎溪县人民医院牢固树立“以病人为中心”的服务宗旨和“阳光郎医、温馨服务”的理念，立足郎溪，服务皖东南，打造具有三级综合医院水平的县域公立医院，奉行“科技兴院、服务至上、以人为本、文明行医”的信念，竭诚为广大群众的健康服务。</w:t>
            </w:r>
          </w:p>
        </w:tc>
      </w:tr>
      <w:tr w14:paraId="7D280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34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7320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bidi="ar"/>
              </w:rPr>
              <w:t>不断改善服务态度，优化服务流程，提升服务质量，把“三好一满意”作为医院服务的标准。</w:t>
            </w:r>
          </w:p>
        </w:tc>
      </w:tr>
      <w:tr w14:paraId="5B82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94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E164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bidi="ar"/>
              </w:rPr>
              <w:t>一切医疗服务行为严格遵章守纪，严守操作规程，按医疗科学对患者进行检查诊断和治疗。</w:t>
            </w:r>
          </w:p>
        </w:tc>
      </w:tr>
      <w:tr w14:paraId="70BC2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D1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61B0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bidi="ar"/>
              </w:rPr>
              <w:t>为患者提供良好的就诊和住院条件，服务能力和医护质量达到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eastAsia="zh-CN" w:bidi="ar"/>
              </w:rPr>
              <w:t>三级综合性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bidi="ar"/>
              </w:rPr>
              <w:t>医院标准。</w:t>
            </w:r>
          </w:p>
        </w:tc>
      </w:tr>
      <w:tr w14:paraId="14700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9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2C1F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bidi="ar"/>
              </w:rPr>
              <w:t>严格执行医疗服务价格，在保证医疗质量的前提下，控制医疗费用不合理增长。做到合理检查、合理用药、合理收费。</w:t>
            </w:r>
          </w:p>
        </w:tc>
      </w:tr>
      <w:tr w14:paraId="12EF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AC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F0E8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严格执行城乡居民、城镇职工医疗保险政策，保障资金安全。</w:t>
            </w:r>
          </w:p>
        </w:tc>
      </w:tr>
      <w:tr w14:paraId="0C21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D4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0B03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bidi="ar"/>
              </w:rPr>
              <w:t>全院职工干部抵制一切商业贿赂行为，不接受红包、回扣，不以权、以医谋私，把“三不让”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eastAsia="zh-CN" w:bidi="ar"/>
              </w:rPr>
              <w:t>“医疗行业九项准则”等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bidi="ar"/>
              </w:rPr>
              <w:t>内容贯穿在医院一切工作的始终。</w:t>
            </w:r>
          </w:p>
        </w:tc>
      </w:tr>
      <w:tr w14:paraId="639F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42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B626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hd w:val="clear" w:color="auto" w:fill="F5FFF6"/>
                <w:lang w:bidi="ar"/>
              </w:rPr>
              <w:t>认真负责处理每一位患者、家属及社会的投诉或举报。对院长信箱里的每一条意见和建议，凡署实名者，做到100%回复处理。专人负责来电等咨询，及时回复答疑。</w:t>
            </w:r>
          </w:p>
        </w:tc>
      </w:tr>
      <w:tr w14:paraId="212A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A9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C9B0">
            <w:pPr>
              <w:pStyle w:val="11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hd w:val="clear" w:color="auto" w:fill="F5FFF6"/>
                <w:lang w:bidi="ar"/>
              </w:rPr>
              <w:t>对职工关心的热点问题实行院务公开，各类招标采购实行阳光操作，药品、耗材带量采购、人事变动等流程公开，接受社会监督。</w:t>
            </w:r>
          </w:p>
        </w:tc>
      </w:tr>
      <w:tr w14:paraId="02F2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</w:tcPr>
          <w:p w14:paraId="4ACCC7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ED1D75">
            <w:pPr>
              <w:pStyle w:val="11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D51452C">
      <w:pPr>
        <w:shd w:val="clear" w:color="auto" w:fill="FFFFFF"/>
        <w:overflowPunct w:val="0"/>
        <w:adjustRightInd w:val="0"/>
        <w:snapToGrid w:val="0"/>
        <w:spacing w:line="560" w:lineRule="exact"/>
        <w:jc w:val="left"/>
        <w:rPr>
          <w:rFonts w:ascii="仿宋" w:hAnsi="仿宋" w:eastAsia="仿宋" w:cs="仿宋"/>
          <w:color w:val="FF0000"/>
          <w:sz w:val="30"/>
          <w:szCs w:val="30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44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54749E-13D0-4D00-96FC-0E0ECBD1E0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1CB3E4D-9D9C-464A-B40B-5024919A2EE1}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6759E22-C69C-4E4F-BE4E-D2C043DC20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FED2E8D-905F-4BDA-B1BD-484950B693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89939C-3CDD-434C-A48E-358E3B21EB9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D123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2B31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C171A">
    <w:pPr>
      <w:widowControl/>
      <w:pBdr>
        <w:bottom w:val="none" w:color="auto" w:sz="0" w:space="0"/>
      </w:pBdr>
      <w:spacing w:line="520" w:lineRule="exact"/>
      <w:jc w:val="center"/>
      <w:rPr>
        <w:rFonts w:hint="eastAsia" w:ascii="方正小标宋简体" w:hAnsi="宋体" w:eastAsia="方正小标宋简体" w:cs="宋体"/>
        <w:kern w:val="0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2BF1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427E8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YTljY2JmYzBhMjk5MWNjZDRiY2UyNWU3ZGNhNzkifQ=="/>
  </w:docVars>
  <w:rsids>
    <w:rsidRoot w:val="00E42B99"/>
    <w:rsid w:val="00002658"/>
    <w:rsid w:val="00004E72"/>
    <w:rsid w:val="000057DF"/>
    <w:rsid w:val="0000654E"/>
    <w:rsid w:val="00006AE2"/>
    <w:rsid w:val="00010AAC"/>
    <w:rsid w:val="00012B6B"/>
    <w:rsid w:val="00012EF2"/>
    <w:rsid w:val="00016CE6"/>
    <w:rsid w:val="0002034B"/>
    <w:rsid w:val="000235B2"/>
    <w:rsid w:val="00025A4B"/>
    <w:rsid w:val="00031E51"/>
    <w:rsid w:val="0003274D"/>
    <w:rsid w:val="00035E60"/>
    <w:rsid w:val="0003650F"/>
    <w:rsid w:val="000367C2"/>
    <w:rsid w:val="0003727C"/>
    <w:rsid w:val="0004144C"/>
    <w:rsid w:val="0004317F"/>
    <w:rsid w:val="00043422"/>
    <w:rsid w:val="00047DF9"/>
    <w:rsid w:val="00047E20"/>
    <w:rsid w:val="000511FA"/>
    <w:rsid w:val="000540C2"/>
    <w:rsid w:val="00055AAC"/>
    <w:rsid w:val="0005789A"/>
    <w:rsid w:val="00071592"/>
    <w:rsid w:val="00072D70"/>
    <w:rsid w:val="00075327"/>
    <w:rsid w:val="00075774"/>
    <w:rsid w:val="00075F4F"/>
    <w:rsid w:val="000806B2"/>
    <w:rsid w:val="0008208F"/>
    <w:rsid w:val="000854E9"/>
    <w:rsid w:val="00087A2F"/>
    <w:rsid w:val="00090906"/>
    <w:rsid w:val="000923ED"/>
    <w:rsid w:val="000935D9"/>
    <w:rsid w:val="000958CF"/>
    <w:rsid w:val="000A02BB"/>
    <w:rsid w:val="000A1278"/>
    <w:rsid w:val="000A154B"/>
    <w:rsid w:val="000A180A"/>
    <w:rsid w:val="000A4B40"/>
    <w:rsid w:val="000A7627"/>
    <w:rsid w:val="000B0EB0"/>
    <w:rsid w:val="000B33F1"/>
    <w:rsid w:val="000B7105"/>
    <w:rsid w:val="000C3AE4"/>
    <w:rsid w:val="000C3E58"/>
    <w:rsid w:val="000C3F0A"/>
    <w:rsid w:val="000D16C0"/>
    <w:rsid w:val="000D20A3"/>
    <w:rsid w:val="000D243F"/>
    <w:rsid w:val="000D24D0"/>
    <w:rsid w:val="000D5130"/>
    <w:rsid w:val="000D663F"/>
    <w:rsid w:val="000D7EC2"/>
    <w:rsid w:val="000E1948"/>
    <w:rsid w:val="000E51BB"/>
    <w:rsid w:val="000E57CB"/>
    <w:rsid w:val="000E689A"/>
    <w:rsid w:val="000F1737"/>
    <w:rsid w:val="000F24B1"/>
    <w:rsid w:val="000F40AF"/>
    <w:rsid w:val="000F4944"/>
    <w:rsid w:val="000F5A23"/>
    <w:rsid w:val="000F6A38"/>
    <w:rsid w:val="001035F3"/>
    <w:rsid w:val="00105660"/>
    <w:rsid w:val="00110C5B"/>
    <w:rsid w:val="00111012"/>
    <w:rsid w:val="00111F65"/>
    <w:rsid w:val="001173A3"/>
    <w:rsid w:val="00117487"/>
    <w:rsid w:val="00121F86"/>
    <w:rsid w:val="001224FE"/>
    <w:rsid w:val="001243FD"/>
    <w:rsid w:val="00127E1A"/>
    <w:rsid w:val="00132484"/>
    <w:rsid w:val="00133699"/>
    <w:rsid w:val="001400A2"/>
    <w:rsid w:val="00140424"/>
    <w:rsid w:val="001418E9"/>
    <w:rsid w:val="00145CCC"/>
    <w:rsid w:val="00146D12"/>
    <w:rsid w:val="00153031"/>
    <w:rsid w:val="001538E7"/>
    <w:rsid w:val="00154E49"/>
    <w:rsid w:val="0016011B"/>
    <w:rsid w:val="00161C13"/>
    <w:rsid w:val="001626F7"/>
    <w:rsid w:val="00163B78"/>
    <w:rsid w:val="00167F3B"/>
    <w:rsid w:val="00170286"/>
    <w:rsid w:val="00171D4A"/>
    <w:rsid w:val="00172197"/>
    <w:rsid w:val="001735F0"/>
    <w:rsid w:val="00174031"/>
    <w:rsid w:val="00175099"/>
    <w:rsid w:val="001779A9"/>
    <w:rsid w:val="00180AB7"/>
    <w:rsid w:val="001817B9"/>
    <w:rsid w:val="00181C66"/>
    <w:rsid w:val="0018278A"/>
    <w:rsid w:val="001836DF"/>
    <w:rsid w:val="00184C6A"/>
    <w:rsid w:val="00190B9E"/>
    <w:rsid w:val="00191FF4"/>
    <w:rsid w:val="001955C3"/>
    <w:rsid w:val="00196B50"/>
    <w:rsid w:val="001A1B66"/>
    <w:rsid w:val="001A1F3C"/>
    <w:rsid w:val="001A1F6D"/>
    <w:rsid w:val="001A3069"/>
    <w:rsid w:val="001A56D3"/>
    <w:rsid w:val="001A5CA6"/>
    <w:rsid w:val="001A71CA"/>
    <w:rsid w:val="001A7E6E"/>
    <w:rsid w:val="001B25C3"/>
    <w:rsid w:val="001B2A37"/>
    <w:rsid w:val="001B3247"/>
    <w:rsid w:val="001B52C7"/>
    <w:rsid w:val="001B5EB7"/>
    <w:rsid w:val="001C0029"/>
    <w:rsid w:val="001C37B4"/>
    <w:rsid w:val="001C3AE2"/>
    <w:rsid w:val="001C3C4E"/>
    <w:rsid w:val="001C5EDA"/>
    <w:rsid w:val="001C6390"/>
    <w:rsid w:val="001C7D56"/>
    <w:rsid w:val="001D049C"/>
    <w:rsid w:val="001D1B46"/>
    <w:rsid w:val="001F13E3"/>
    <w:rsid w:val="001F3FC6"/>
    <w:rsid w:val="001F4B26"/>
    <w:rsid w:val="00201C2C"/>
    <w:rsid w:val="00202366"/>
    <w:rsid w:val="00203814"/>
    <w:rsid w:val="00204434"/>
    <w:rsid w:val="00216A0D"/>
    <w:rsid w:val="00216D81"/>
    <w:rsid w:val="00217A27"/>
    <w:rsid w:val="00225233"/>
    <w:rsid w:val="00225483"/>
    <w:rsid w:val="00226A58"/>
    <w:rsid w:val="0023654A"/>
    <w:rsid w:val="00241922"/>
    <w:rsid w:val="00241A42"/>
    <w:rsid w:val="002452ED"/>
    <w:rsid w:val="00246007"/>
    <w:rsid w:val="002468C2"/>
    <w:rsid w:val="00247DA3"/>
    <w:rsid w:val="002522ED"/>
    <w:rsid w:val="002554E2"/>
    <w:rsid w:val="0025564C"/>
    <w:rsid w:val="002559FA"/>
    <w:rsid w:val="00256072"/>
    <w:rsid w:val="00260E92"/>
    <w:rsid w:val="00263C43"/>
    <w:rsid w:val="00264426"/>
    <w:rsid w:val="00264B52"/>
    <w:rsid w:val="0026539A"/>
    <w:rsid w:val="00266593"/>
    <w:rsid w:val="00266681"/>
    <w:rsid w:val="00267A7D"/>
    <w:rsid w:val="002705C3"/>
    <w:rsid w:val="00272BE1"/>
    <w:rsid w:val="0027423B"/>
    <w:rsid w:val="00283477"/>
    <w:rsid w:val="00283CC2"/>
    <w:rsid w:val="00290A62"/>
    <w:rsid w:val="00291D7C"/>
    <w:rsid w:val="0029349A"/>
    <w:rsid w:val="00293680"/>
    <w:rsid w:val="00297C62"/>
    <w:rsid w:val="002A1D13"/>
    <w:rsid w:val="002A6B1C"/>
    <w:rsid w:val="002B0F8F"/>
    <w:rsid w:val="002B2C5A"/>
    <w:rsid w:val="002B5AA4"/>
    <w:rsid w:val="002B70E4"/>
    <w:rsid w:val="002C1DD5"/>
    <w:rsid w:val="002C30F4"/>
    <w:rsid w:val="002C7E23"/>
    <w:rsid w:val="002D52EF"/>
    <w:rsid w:val="002D6FBE"/>
    <w:rsid w:val="002E09FF"/>
    <w:rsid w:val="002E1DD0"/>
    <w:rsid w:val="002E3D50"/>
    <w:rsid w:val="002E4766"/>
    <w:rsid w:val="002E7F0A"/>
    <w:rsid w:val="002F013C"/>
    <w:rsid w:val="002F1649"/>
    <w:rsid w:val="002F33C9"/>
    <w:rsid w:val="002F574A"/>
    <w:rsid w:val="002F5C76"/>
    <w:rsid w:val="002F6AFC"/>
    <w:rsid w:val="00300CE5"/>
    <w:rsid w:val="00301022"/>
    <w:rsid w:val="003017AF"/>
    <w:rsid w:val="003042A8"/>
    <w:rsid w:val="0030767F"/>
    <w:rsid w:val="0031196E"/>
    <w:rsid w:val="0031465C"/>
    <w:rsid w:val="0031652F"/>
    <w:rsid w:val="00316B41"/>
    <w:rsid w:val="003210A8"/>
    <w:rsid w:val="0033316E"/>
    <w:rsid w:val="00335A9A"/>
    <w:rsid w:val="003374BA"/>
    <w:rsid w:val="003451AC"/>
    <w:rsid w:val="00346389"/>
    <w:rsid w:val="00347770"/>
    <w:rsid w:val="00354EE8"/>
    <w:rsid w:val="003617C2"/>
    <w:rsid w:val="00361F89"/>
    <w:rsid w:val="00362345"/>
    <w:rsid w:val="003623D9"/>
    <w:rsid w:val="00363EEC"/>
    <w:rsid w:val="00365A30"/>
    <w:rsid w:val="003678EE"/>
    <w:rsid w:val="00371127"/>
    <w:rsid w:val="003752BD"/>
    <w:rsid w:val="00375CF4"/>
    <w:rsid w:val="003764FA"/>
    <w:rsid w:val="003772C6"/>
    <w:rsid w:val="0038397E"/>
    <w:rsid w:val="0038671F"/>
    <w:rsid w:val="00390D37"/>
    <w:rsid w:val="0039270C"/>
    <w:rsid w:val="00395DDA"/>
    <w:rsid w:val="003A0A6D"/>
    <w:rsid w:val="003A2EED"/>
    <w:rsid w:val="003A431D"/>
    <w:rsid w:val="003B2893"/>
    <w:rsid w:val="003B3CAB"/>
    <w:rsid w:val="003B3DED"/>
    <w:rsid w:val="003B6F88"/>
    <w:rsid w:val="003C38EB"/>
    <w:rsid w:val="003C50EC"/>
    <w:rsid w:val="003C7C50"/>
    <w:rsid w:val="003C7EF6"/>
    <w:rsid w:val="003E256D"/>
    <w:rsid w:val="003E33F8"/>
    <w:rsid w:val="003E342A"/>
    <w:rsid w:val="003E73DB"/>
    <w:rsid w:val="003E7666"/>
    <w:rsid w:val="003F0CBC"/>
    <w:rsid w:val="003F0F00"/>
    <w:rsid w:val="003F1138"/>
    <w:rsid w:val="003F1BCE"/>
    <w:rsid w:val="003F3543"/>
    <w:rsid w:val="003F3EE8"/>
    <w:rsid w:val="003F5579"/>
    <w:rsid w:val="003F5875"/>
    <w:rsid w:val="00402538"/>
    <w:rsid w:val="004027CF"/>
    <w:rsid w:val="00402B3C"/>
    <w:rsid w:val="00403618"/>
    <w:rsid w:val="0041318D"/>
    <w:rsid w:val="004136FC"/>
    <w:rsid w:val="00416295"/>
    <w:rsid w:val="00423B96"/>
    <w:rsid w:val="00423DA5"/>
    <w:rsid w:val="00437A8A"/>
    <w:rsid w:val="00442D5B"/>
    <w:rsid w:val="00443706"/>
    <w:rsid w:val="0044451E"/>
    <w:rsid w:val="00447FE7"/>
    <w:rsid w:val="00450038"/>
    <w:rsid w:val="004520FC"/>
    <w:rsid w:val="004527B1"/>
    <w:rsid w:val="0046233A"/>
    <w:rsid w:val="00462704"/>
    <w:rsid w:val="0047102E"/>
    <w:rsid w:val="004727F8"/>
    <w:rsid w:val="004767A5"/>
    <w:rsid w:val="00480918"/>
    <w:rsid w:val="004830E8"/>
    <w:rsid w:val="00485799"/>
    <w:rsid w:val="00486234"/>
    <w:rsid w:val="004949E0"/>
    <w:rsid w:val="00496143"/>
    <w:rsid w:val="004978A3"/>
    <w:rsid w:val="004A076F"/>
    <w:rsid w:val="004A1F69"/>
    <w:rsid w:val="004A2007"/>
    <w:rsid w:val="004A2F9A"/>
    <w:rsid w:val="004A3554"/>
    <w:rsid w:val="004A55E6"/>
    <w:rsid w:val="004B1A24"/>
    <w:rsid w:val="004B324A"/>
    <w:rsid w:val="004B7A9E"/>
    <w:rsid w:val="004C6DAA"/>
    <w:rsid w:val="004D0427"/>
    <w:rsid w:val="004D0C05"/>
    <w:rsid w:val="004D1917"/>
    <w:rsid w:val="004D2ADD"/>
    <w:rsid w:val="004E1832"/>
    <w:rsid w:val="004E1C58"/>
    <w:rsid w:val="004E3197"/>
    <w:rsid w:val="004E389E"/>
    <w:rsid w:val="004F1127"/>
    <w:rsid w:val="004F222B"/>
    <w:rsid w:val="004F2FB4"/>
    <w:rsid w:val="004F4F47"/>
    <w:rsid w:val="00500E6C"/>
    <w:rsid w:val="005050B6"/>
    <w:rsid w:val="0050614F"/>
    <w:rsid w:val="00507515"/>
    <w:rsid w:val="0051015F"/>
    <w:rsid w:val="00512E9E"/>
    <w:rsid w:val="00521D04"/>
    <w:rsid w:val="005259E7"/>
    <w:rsid w:val="0053360F"/>
    <w:rsid w:val="00534967"/>
    <w:rsid w:val="005366D0"/>
    <w:rsid w:val="0054087B"/>
    <w:rsid w:val="005456D7"/>
    <w:rsid w:val="005469C7"/>
    <w:rsid w:val="005475A3"/>
    <w:rsid w:val="00552914"/>
    <w:rsid w:val="00553CBF"/>
    <w:rsid w:val="005561F0"/>
    <w:rsid w:val="00561F1A"/>
    <w:rsid w:val="00571A79"/>
    <w:rsid w:val="00571FE2"/>
    <w:rsid w:val="00576615"/>
    <w:rsid w:val="0057725D"/>
    <w:rsid w:val="0058288B"/>
    <w:rsid w:val="00583C7E"/>
    <w:rsid w:val="005876A9"/>
    <w:rsid w:val="00590166"/>
    <w:rsid w:val="005901CF"/>
    <w:rsid w:val="00593AB8"/>
    <w:rsid w:val="005941DB"/>
    <w:rsid w:val="00595069"/>
    <w:rsid w:val="0059507F"/>
    <w:rsid w:val="00595ECA"/>
    <w:rsid w:val="005A0719"/>
    <w:rsid w:val="005A112D"/>
    <w:rsid w:val="005A2819"/>
    <w:rsid w:val="005A655F"/>
    <w:rsid w:val="005A71BC"/>
    <w:rsid w:val="005B3982"/>
    <w:rsid w:val="005B420D"/>
    <w:rsid w:val="005C5163"/>
    <w:rsid w:val="005C70A9"/>
    <w:rsid w:val="005C7BF7"/>
    <w:rsid w:val="005D1D15"/>
    <w:rsid w:val="005D1D43"/>
    <w:rsid w:val="005D29ED"/>
    <w:rsid w:val="005D31AC"/>
    <w:rsid w:val="005D4FA7"/>
    <w:rsid w:val="005E2DDF"/>
    <w:rsid w:val="005E3795"/>
    <w:rsid w:val="005E4CEF"/>
    <w:rsid w:val="005E647A"/>
    <w:rsid w:val="005E6C05"/>
    <w:rsid w:val="00601554"/>
    <w:rsid w:val="00603425"/>
    <w:rsid w:val="00604BF7"/>
    <w:rsid w:val="00604EB3"/>
    <w:rsid w:val="00611BD7"/>
    <w:rsid w:val="006149A2"/>
    <w:rsid w:val="00617977"/>
    <w:rsid w:val="006237AA"/>
    <w:rsid w:val="00623D57"/>
    <w:rsid w:val="00631776"/>
    <w:rsid w:val="006333FB"/>
    <w:rsid w:val="00634085"/>
    <w:rsid w:val="006348B5"/>
    <w:rsid w:val="00640B04"/>
    <w:rsid w:val="00640D27"/>
    <w:rsid w:val="006412FC"/>
    <w:rsid w:val="0064305D"/>
    <w:rsid w:val="0064408A"/>
    <w:rsid w:val="00644C25"/>
    <w:rsid w:val="00653E23"/>
    <w:rsid w:val="00654610"/>
    <w:rsid w:val="00654FEC"/>
    <w:rsid w:val="00656593"/>
    <w:rsid w:val="00662D1F"/>
    <w:rsid w:val="006657D1"/>
    <w:rsid w:val="0067221F"/>
    <w:rsid w:val="006729E6"/>
    <w:rsid w:val="00672B2F"/>
    <w:rsid w:val="0067300D"/>
    <w:rsid w:val="006804BE"/>
    <w:rsid w:val="00680B53"/>
    <w:rsid w:val="006832C0"/>
    <w:rsid w:val="0068330B"/>
    <w:rsid w:val="00683E3E"/>
    <w:rsid w:val="00685D21"/>
    <w:rsid w:val="006A48F2"/>
    <w:rsid w:val="006A7997"/>
    <w:rsid w:val="006B1B35"/>
    <w:rsid w:val="006C09BA"/>
    <w:rsid w:val="006C0C1A"/>
    <w:rsid w:val="006C151A"/>
    <w:rsid w:val="006C5288"/>
    <w:rsid w:val="006C65AC"/>
    <w:rsid w:val="006C67E5"/>
    <w:rsid w:val="006C68A6"/>
    <w:rsid w:val="006D30F1"/>
    <w:rsid w:val="006D5AB6"/>
    <w:rsid w:val="006D71F7"/>
    <w:rsid w:val="006E1380"/>
    <w:rsid w:val="006E1936"/>
    <w:rsid w:val="006E27CF"/>
    <w:rsid w:val="006E37A5"/>
    <w:rsid w:val="006E3E4C"/>
    <w:rsid w:val="006E73CB"/>
    <w:rsid w:val="006F2047"/>
    <w:rsid w:val="006F29F7"/>
    <w:rsid w:val="00700167"/>
    <w:rsid w:val="00700D5F"/>
    <w:rsid w:val="007013CD"/>
    <w:rsid w:val="00701877"/>
    <w:rsid w:val="00704C16"/>
    <w:rsid w:val="00711CFB"/>
    <w:rsid w:val="007172B6"/>
    <w:rsid w:val="00725941"/>
    <w:rsid w:val="00726302"/>
    <w:rsid w:val="0073271E"/>
    <w:rsid w:val="00732EF6"/>
    <w:rsid w:val="00733EF5"/>
    <w:rsid w:val="00741520"/>
    <w:rsid w:val="00744BEB"/>
    <w:rsid w:val="00745299"/>
    <w:rsid w:val="00747F1C"/>
    <w:rsid w:val="0075042B"/>
    <w:rsid w:val="00751B70"/>
    <w:rsid w:val="00751D79"/>
    <w:rsid w:val="007658E4"/>
    <w:rsid w:val="00765A9C"/>
    <w:rsid w:val="00770879"/>
    <w:rsid w:val="007708DE"/>
    <w:rsid w:val="0077107F"/>
    <w:rsid w:val="00772268"/>
    <w:rsid w:val="007727EF"/>
    <w:rsid w:val="00785108"/>
    <w:rsid w:val="0079156C"/>
    <w:rsid w:val="00795F23"/>
    <w:rsid w:val="0079771F"/>
    <w:rsid w:val="00797CD7"/>
    <w:rsid w:val="007A4519"/>
    <w:rsid w:val="007A6591"/>
    <w:rsid w:val="007B492A"/>
    <w:rsid w:val="007B57EA"/>
    <w:rsid w:val="007B5A3D"/>
    <w:rsid w:val="007C2132"/>
    <w:rsid w:val="007C2F2B"/>
    <w:rsid w:val="007C65B9"/>
    <w:rsid w:val="007D0710"/>
    <w:rsid w:val="007D1482"/>
    <w:rsid w:val="007D5B35"/>
    <w:rsid w:val="007E2CC6"/>
    <w:rsid w:val="007E632B"/>
    <w:rsid w:val="007E675A"/>
    <w:rsid w:val="007F011C"/>
    <w:rsid w:val="007F020C"/>
    <w:rsid w:val="007F0A07"/>
    <w:rsid w:val="007F18A7"/>
    <w:rsid w:val="007F4F05"/>
    <w:rsid w:val="007F4F1C"/>
    <w:rsid w:val="007F5C41"/>
    <w:rsid w:val="0080250F"/>
    <w:rsid w:val="00802AA8"/>
    <w:rsid w:val="00803ECA"/>
    <w:rsid w:val="00806374"/>
    <w:rsid w:val="00810E6C"/>
    <w:rsid w:val="00812EA4"/>
    <w:rsid w:val="00815491"/>
    <w:rsid w:val="00816CB2"/>
    <w:rsid w:val="00816F43"/>
    <w:rsid w:val="00821CB5"/>
    <w:rsid w:val="00822EE1"/>
    <w:rsid w:val="008376AF"/>
    <w:rsid w:val="00841DA2"/>
    <w:rsid w:val="00842530"/>
    <w:rsid w:val="00843229"/>
    <w:rsid w:val="00843816"/>
    <w:rsid w:val="0084690C"/>
    <w:rsid w:val="00860129"/>
    <w:rsid w:val="0086052D"/>
    <w:rsid w:val="00862A11"/>
    <w:rsid w:val="00863C3D"/>
    <w:rsid w:val="008676B6"/>
    <w:rsid w:val="00872535"/>
    <w:rsid w:val="00881996"/>
    <w:rsid w:val="00890D3C"/>
    <w:rsid w:val="00891309"/>
    <w:rsid w:val="00894EC1"/>
    <w:rsid w:val="00895042"/>
    <w:rsid w:val="00896770"/>
    <w:rsid w:val="008A1DAB"/>
    <w:rsid w:val="008A205C"/>
    <w:rsid w:val="008A34B2"/>
    <w:rsid w:val="008A4F77"/>
    <w:rsid w:val="008A61A6"/>
    <w:rsid w:val="008B1D82"/>
    <w:rsid w:val="008C01CA"/>
    <w:rsid w:val="008C21FC"/>
    <w:rsid w:val="008C3B7C"/>
    <w:rsid w:val="008C6A51"/>
    <w:rsid w:val="008C7B3A"/>
    <w:rsid w:val="008D02E7"/>
    <w:rsid w:val="008D0752"/>
    <w:rsid w:val="008D19EC"/>
    <w:rsid w:val="008D1C97"/>
    <w:rsid w:val="008D4ECD"/>
    <w:rsid w:val="008D66C1"/>
    <w:rsid w:val="008E08FA"/>
    <w:rsid w:val="008E419B"/>
    <w:rsid w:val="008E42E1"/>
    <w:rsid w:val="008E6F9A"/>
    <w:rsid w:val="008E71B6"/>
    <w:rsid w:val="008F10AF"/>
    <w:rsid w:val="008F19E3"/>
    <w:rsid w:val="008F4ACA"/>
    <w:rsid w:val="0090039F"/>
    <w:rsid w:val="00900817"/>
    <w:rsid w:val="00900C32"/>
    <w:rsid w:val="00902C3D"/>
    <w:rsid w:val="00907522"/>
    <w:rsid w:val="00910FA9"/>
    <w:rsid w:val="00922191"/>
    <w:rsid w:val="009243CB"/>
    <w:rsid w:val="00924ABD"/>
    <w:rsid w:val="0092522C"/>
    <w:rsid w:val="00925294"/>
    <w:rsid w:val="00931436"/>
    <w:rsid w:val="00937236"/>
    <w:rsid w:val="00944167"/>
    <w:rsid w:val="00944FED"/>
    <w:rsid w:val="00945C08"/>
    <w:rsid w:val="0095311E"/>
    <w:rsid w:val="00956840"/>
    <w:rsid w:val="00956A86"/>
    <w:rsid w:val="00960920"/>
    <w:rsid w:val="009613C4"/>
    <w:rsid w:val="0096335E"/>
    <w:rsid w:val="00967685"/>
    <w:rsid w:val="0096787D"/>
    <w:rsid w:val="009715ED"/>
    <w:rsid w:val="00972A35"/>
    <w:rsid w:val="00972A72"/>
    <w:rsid w:val="00973E62"/>
    <w:rsid w:val="00974257"/>
    <w:rsid w:val="00976B24"/>
    <w:rsid w:val="00977922"/>
    <w:rsid w:val="00980FFE"/>
    <w:rsid w:val="00981B78"/>
    <w:rsid w:val="009837CB"/>
    <w:rsid w:val="00983DB1"/>
    <w:rsid w:val="009847FF"/>
    <w:rsid w:val="00985C40"/>
    <w:rsid w:val="00990978"/>
    <w:rsid w:val="00993DF4"/>
    <w:rsid w:val="009941C0"/>
    <w:rsid w:val="00994A3A"/>
    <w:rsid w:val="00996B47"/>
    <w:rsid w:val="00997186"/>
    <w:rsid w:val="0099755E"/>
    <w:rsid w:val="009A1243"/>
    <w:rsid w:val="009B01F2"/>
    <w:rsid w:val="009B2FBC"/>
    <w:rsid w:val="009B3E89"/>
    <w:rsid w:val="009B4B27"/>
    <w:rsid w:val="009B4DB9"/>
    <w:rsid w:val="009B6505"/>
    <w:rsid w:val="009C2EA4"/>
    <w:rsid w:val="009C674A"/>
    <w:rsid w:val="009C785C"/>
    <w:rsid w:val="009D2476"/>
    <w:rsid w:val="009D3826"/>
    <w:rsid w:val="009D5184"/>
    <w:rsid w:val="009E26FA"/>
    <w:rsid w:val="009E2B83"/>
    <w:rsid w:val="009E4BBC"/>
    <w:rsid w:val="009E4E33"/>
    <w:rsid w:val="009E5111"/>
    <w:rsid w:val="009E59A2"/>
    <w:rsid w:val="009E7151"/>
    <w:rsid w:val="009E71D4"/>
    <w:rsid w:val="009E7308"/>
    <w:rsid w:val="00A05CE4"/>
    <w:rsid w:val="00A0657F"/>
    <w:rsid w:val="00A07F98"/>
    <w:rsid w:val="00A16E3C"/>
    <w:rsid w:val="00A179E6"/>
    <w:rsid w:val="00A17D5E"/>
    <w:rsid w:val="00A2136D"/>
    <w:rsid w:val="00A23C40"/>
    <w:rsid w:val="00A326EC"/>
    <w:rsid w:val="00A35334"/>
    <w:rsid w:val="00A416B5"/>
    <w:rsid w:val="00A46424"/>
    <w:rsid w:val="00A468CA"/>
    <w:rsid w:val="00A46B22"/>
    <w:rsid w:val="00A46C49"/>
    <w:rsid w:val="00A47955"/>
    <w:rsid w:val="00A53B9B"/>
    <w:rsid w:val="00A5546E"/>
    <w:rsid w:val="00A608C6"/>
    <w:rsid w:val="00A6109C"/>
    <w:rsid w:val="00A61616"/>
    <w:rsid w:val="00A623AD"/>
    <w:rsid w:val="00A659C0"/>
    <w:rsid w:val="00A702D4"/>
    <w:rsid w:val="00A70960"/>
    <w:rsid w:val="00A803F1"/>
    <w:rsid w:val="00A81040"/>
    <w:rsid w:val="00A81878"/>
    <w:rsid w:val="00A90CDD"/>
    <w:rsid w:val="00A93218"/>
    <w:rsid w:val="00A94E4B"/>
    <w:rsid w:val="00A95E25"/>
    <w:rsid w:val="00A97848"/>
    <w:rsid w:val="00AA043D"/>
    <w:rsid w:val="00AA0CAF"/>
    <w:rsid w:val="00AA129F"/>
    <w:rsid w:val="00AA1E37"/>
    <w:rsid w:val="00AA363C"/>
    <w:rsid w:val="00AA4EFD"/>
    <w:rsid w:val="00AA51AF"/>
    <w:rsid w:val="00AA74E5"/>
    <w:rsid w:val="00AB3605"/>
    <w:rsid w:val="00AB60F9"/>
    <w:rsid w:val="00AB6B6A"/>
    <w:rsid w:val="00AC30BD"/>
    <w:rsid w:val="00AC39B6"/>
    <w:rsid w:val="00AC682C"/>
    <w:rsid w:val="00AD1608"/>
    <w:rsid w:val="00AD1916"/>
    <w:rsid w:val="00AE03FC"/>
    <w:rsid w:val="00AE3737"/>
    <w:rsid w:val="00AE6BB7"/>
    <w:rsid w:val="00AF3247"/>
    <w:rsid w:val="00AF4EEC"/>
    <w:rsid w:val="00AF5DED"/>
    <w:rsid w:val="00B011EF"/>
    <w:rsid w:val="00B04DD6"/>
    <w:rsid w:val="00B07CDA"/>
    <w:rsid w:val="00B134B1"/>
    <w:rsid w:val="00B14304"/>
    <w:rsid w:val="00B16C81"/>
    <w:rsid w:val="00B2055E"/>
    <w:rsid w:val="00B20EA9"/>
    <w:rsid w:val="00B21DE8"/>
    <w:rsid w:val="00B22635"/>
    <w:rsid w:val="00B256D1"/>
    <w:rsid w:val="00B27F6F"/>
    <w:rsid w:val="00B33CB1"/>
    <w:rsid w:val="00B34283"/>
    <w:rsid w:val="00B35CE6"/>
    <w:rsid w:val="00B36322"/>
    <w:rsid w:val="00B363B6"/>
    <w:rsid w:val="00B40E1F"/>
    <w:rsid w:val="00B44000"/>
    <w:rsid w:val="00B44608"/>
    <w:rsid w:val="00B70497"/>
    <w:rsid w:val="00B7080C"/>
    <w:rsid w:val="00B70D53"/>
    <w:rsid w:val="00B70FE6"/>
    <w:rsid w:val="00B75952"/>
    <w:rsid w:val="00B7744B"/>
    <w:rsid w:val="00B8165B"/>
    <w:rsid w:val="00B83891"/>
    <w:rsid w:val="00B843DA"/>
    <w:rsid w:val="00B86FB7"/>
    <w:rsid w:val="00B9226D"/>
    <w:rsid w:val="00B931DB"/>
    <w:rsid w:val="00B94374"/>
    <w:rsid w:val="00B95761"/>
    <w:rsid w:val="00B9599C"/>
    <w:rsid w:val="00B95B4F"/>
    <w:rsid w:val="00BA023D"/>
    <w:rsid w:val="00BA14B7"/>
    <w:rsid w:val="00BA1AE1"/>
    <w:rsid w:val="00BA2432"/>
    <w:rsid w:val="00BA3915"/>
    <w:rsid w:val="00BA729B"/>
    <w:rsid w:val="00BA7480"/>
    <w:rsid w:val="00BB2000"/>
    <w:rsid w:val="00BB6C27"/>
    <w:rsid w:val="00BB6E18"/>
    <w:rsid w:val="00BC15A8"/>
    <w:rsid w:val="00BD121C"/>
    <w:rsid w:val="00BD62CE"/>
    <w:rsid w:val="00BE39B5"/>
    <w:rsid w:val="00BE3E30"/>
    <w:rsid w:val="00BF2F31"/>
    <w:rsid w:val="00BF41FB"/>
    <w:rsid w:val="00BF75C7"/>
    <w:rsid w:val="00C02119"/>
    <w:rsid w:val="00C034AE"/>
    <w:rsid w:val="00C03695"/>
    <w:rsid w:val="00C04749"/>
    <w:rsid w:val="00C04BDC"/>
    <w:rsid w:val="00C106B2"/>
    <w:rsid w:val="00C13185"/>
    <w:rsid w:val="00C1387F"/>
    <w:rsid w:val="00C15F1A"/>
    <w:rsid w:val="00C17E1B"/>
    <w:rsid w:val="00C20EE5"/>
    <w:rsid w:val="00C2133A"/>
    <w:rsid w:val="00C240FB"/>
    <w:rsid w:val="00C24F55"/>
    <w:rsid w:val="00C25FCD"/>
    <w:rsid w:val="00C26696"/>
    <w:rsid w:val="00C30631"/>
    <w:rsid w:val="00C31328"/>
    <w:rsid w:val="00C3554E"/>
    <w:rsid w:val="00C427FF"/>
    <w:rsid w:val="00C4513B"/>
    <w:rsid w:val="00C46B27"/>
    <w:rsid w:val="00C46CA7"/>
    <w:rsid w:val="00C504A0"/>
    <w:rsid w:val="00C523C4"/>
    <w:rsid w:val="00C52A8D"/>
    <w:rsid w:val="00C545E0"/>
    <w:rsid w:val="00C57122"/>
    <w:rsid w:val="00C63766"/>
    <w:rsid w:val="00C64BB0"/>
    <w:rsid w:val="00C67C51"/>
    <w:rsid w:val="00C726B5"/>
    <w:rsid w:val="00C81228"/>
    <w:rsid w:val="00C818B2"/>
    <w:rsid w:val="00C82409"/>
    <w:rsid w:val="00C83540"/>
    <w:rsid w:val="00C85C6C"/>
    <w:rsid w:val="00C92565"/>
    <w:rsid w:val="00C976B2"/>
    <w:rsid w:val="00CA1E51"/>
    <w:rsid w:val="00CA4A55"/>
    <w:rsid w:val="00CA7A10"/>
    <w:rsid w:val="00CB043F"/>
    <w:rsid w:val="00CB1B5C"/>
    <w:rsid w:val="00CB3EBF"/>
    <w:rsid w:val="00CB4F04"/>
    <w:rsid w:val="00CB6341"/>
    <w:rsid w:val="00CB7B96"/>
    <w:rsid w:val="00CC2B66"/>
    <w:rsid w:val="00CC60FF"/>
    <w:rsid w:val="00CD22C6"/>
    <w:rsid w:val="00CD35F9"/>
    <w:rsid w:val="00CD3D1C"/>
    <w:rsid w:val="00CD40F5"/>
    <w:rsid w:val="00CD4952"/>
    <w:rsid w:val="00CE0C3B"/>
    <w:rsid w:val="00CE114E"/>
    <w:rsid w:val="00CE32C8"/>
    <w:rsid w:val="00CE69EC"/>
    <w:rsid w:val="00CF6DCE"/>
    <w:rsid w:val="00CF77B2"/>
    <w:rsid w:val="00D0572A"/>
    <w:rsid w:val="00D06645"/>
    <w:rsid w:val="00D1604B"/>
    <w:rsid w:val="00D2057E"/>
    <w:rsid w:val="00D21EC8"/>
    <w:rsid w:val="00D23E33"/>
    <w:rsid w:val="00D25521"/>
    <w:rsid w:val="00D312C1"/>
    <w:rsid w:val="00D316FF"/>
    <w:rsid w:val="00D33397"/>
    <w:rsid w:val="00D363B8"/>
    <w:rsid w:val="00D37FB5"/>
    <w:rsid w:val="00D37FFA"/>
    <w:rsid w:val="00D40CC2"/>
    <w:rsid w:val="00D42743"/>
    <w:rsid w:val="00D45AC2"/>
    <w:rsid w:val="00D46C19"/>
    <w:rsid w:val="00D518F4"/>
    <w:rsid w:val="00D52C73"/>
    <w:rsid w:val="00D56D88"/>
    <w:rsid w:val="00D56F73"/>
    <w:rsid w:val="00D57FF8"/>
    <w:rsid w:val="00D60257"/>
    <w:rsid w:val="00D60263"/>
    <w:rsid w:val="00D609ED"/>
    <w:rsid w:val="00D64E27"/>
    <w:rsid w:val="00D70D69"/>
    <w:rsid w:val="00D736C4"/>
    <w:rsid w:val="00D73D67"/>
    <w:rsid w:val="00D76FF5"/>
    <w:rsid w:val="00D84D98"/>
    <w:rsid w:val="00D85143"/>
    <w:rsid w:val="00D86974"/>
    <w:rsid w:val="00D8702D"/>
    <w:rsid w:val="00D9116E"/>
    <w:rsid w:val="00DA2A94"/>
    <w:rsid w:val="00DA4127"/>
    <w:rsid w:val="00DA479F"/>
    <w:rsid w:val="00DA710F"/>
    <w:rsid w:val="00DB51D4"/>
    <w:rsid w:val="00DC0BC1"/>
    <w:rsid w:val="00DD01D8"/>
    <w:rsid w:val="00DD15AB"/>
    <w:rsid w:val="00DD2FA1"/>
    <w:rsid w:val="00DD6BCE"/>
    <w:rsid w:val="00DD7116"/>
    <w:rsid w:val="00DD7975"/>
    <w:rsid w:val="00DE1A88"/>
    <w:rsid w:val="00DE20F1"/>
    <w:rsid w:val="00DE3BA2"/>
    <w:rsid w:val="00DF0A3E"/>
    <w:rsid w:val="00DF2D3B"/>
    <w:rsid w:val="00DF4C4A"/>
    <w:rsid w:val="00DF559D"/>
    <w:rsid w:val="00E014A9"/>
    <w:rsid w:val="00E01A12"/>
    <w:rsid w:val="00E026DF"/>
    <w:rsid w:val="00E03D02"/>
    <w:rsid w:val="00E043D8"/>
    <w:rsid w:val="00E07FDC"/>
    <w:rsid w:val="00E13FCB"/>
    <w:rsid w:val="00E17491"/>
    <w:rsid w:val="00E22D53"/>
    <w:rsid w:val="00E22DB4"/>
    <w:rsid w:val="00E23844"/>
    <w:rsid w:val="00E263FC"/>
    <w:rsid w:val="00E26889"/>
    <w:rsid w:val="00E33297"/>
    <w:rsid w:val="00E366E5"/>
    <w:rsid w:val="00E42B99"/>
    <w:rsid w:val="00E42E1F"/>
    <w:rsid w:val="00E457B9"/>
    <w:rsid w:val="00E54880"/>
    <w:rsid w:val="00E55BF3"/>
    <w:rsid w:val="00E562D9"/>
    <w:rsid w:val="00E6138F"/>
    <w:rsid w:val="00E61E40"/>
    <w:rsid w:val="00E62F9A"/>
    <w:rsid w:val="00E63E42"/>
    <w:rsid w:val="00E63F6C"/>
    <w:rsid w:val="00E64912"/>
    <w:rsid w:val="00E712E5"/>
    <w:rsid w:val="00E7667F"/>
    <w:rsid w:val="00E80492"/>
    <w:rsid w:val="00E8089B"/>
    <w:rsid w:val="00E81A45"/>
    <w:rsid w:val="00E81B01"/>
    <w:rsid w:val="00E826E5"/>
    <w:rsid w:val="00E876DA"/>
    <w:rsid w:val="00E908F1"/>
    <w:rsid w:val="00E94028"/>
    <w:rsid w:val="00E950B2"/>
    <w:rsid w:val="00E9515A"/>
    <w:rsid w:val="00E9549A"/>
    <w:rsid w:val="00E96550"/>
    <w:rsid w:val="00E97506"/>
    <w:rsid w:val="00EA187F"/>
    <w:rsid w:val="00EA278C"/>
    <w:rsid w:val="00EA579E"/>
    <w:rsid w:val="00EA7625"/>
    <w:rsid w:val="00EA7702"/>
    <w:rsid w:val="00EA7A8C"/>
    <w:rsid w:val="00EB314D"/>
    <w:rsid w:val="00EB7109"/>
    <w:rsid w:val="00EC20B1"/>
    <w:rsid w:val="00EC23FD"/>
    <w:rsid w:val="00EC467F"/>
    <w:rsid w:val="00ED0667"/>
    <w:rsid w:val="00ED091D"/>
    <w:rsid w:val="00ED1666"/>
    <w:rsid w:val="00ED51F5"/>
    <w:rsid w:val="00ED568A"/>
    <w:rsid w:val="00EE053E"/>
    <w:rsid w:val="00EE4BFD"/>
    <w:rsid w:val="00EE5C93"/>
    <w:rsid w:val="00EF0400"/>
    <w:rsid w:val="00EF091A"/>
    <w:rsid w:val="00EF1DFA"/>
    <w:rsid w:val="00EF424C"/>
    <w:rsid w:val="00EF4774"/>
    <w:rsid w:val="00EF71BD"/>
    <w:rsid w:val="00F13272"/>
    <w:rsid w:val="00F159B8"/>
    <w:rsid w:val="00F17E3F"/>
    <w:rsid w:val="00F20EB3"/>
    <w:rsid w:val="00F234D6"/>
    <w:rsid w:val="00F23D43"/>
    <w:rsid w:val="00F23FEC"/>
    <w:rsid w:val="00F24963"/>
    <w:rsid w:val="00F31E67"/>
    <w:rsid w:val="00F3597F"/>
    <w:rsid w:val="00F35F5B"/>
    <w:rsid w:val="00F45718"/>
    <w:rsid w:val="00F46F04"/>
    <w:rsid w:val="00F47B23"/>
    <w:rsid w:val="00F47BB7"/>
    <w:rsid w:val="00F50EA6"/>
    <w:rsid w:val="00F617A2"/>
    <w:rsid w:val="00F64084"/>
    <w:rsid w:val="00F640FD"/>
    <w:rsid w:val="00F716BE"/>
    <w:rsid w:val="00F771BC"/>
    <w:rsid w:val="00F77D48"/>
    <w:rsid w:val="00F81D56"/>
    <w:rsid w:val="00F84849"/>
    <w:rsid w:val="00F84B03"/>
    <w:rsid w:val="00F9283B"/>
    <w:rsid w:val="00F937F0"/>
    <w:rsid w:val="00F96039"/>
    <w:rsid w:val="00FA1D5E"/>
    <w:rsid w:val="00FA5A91"/>
    <w:rsid w:val="00FB06F2"/>
    <w:rsid w:val="00FB09A0"/>
    <w:rsid w:val="00FB4EF6"/>
    <w:rsid w:val="00FC0B7A"/>
    <w:rsid w:val="00FC0CDD"/>
    <w:rsid w:val="00FC48DF"/>
    <w:rsid w:val="00FC62A3"/>
    <w:rsid w:val="00FC76F8"/>
    <w:rsid w:val="00FD1354"/>
    <w:rsid w:val="00FD25ED"/>
    <w:rsid w:val="00FD25F3"/>
    <w:rsid w:val="00FD2E4B"/>
    <w:rsid w:val="00FD67DA"/>
    <w:rsid w:val="00FD67F6"/>
    <w:rsid w:val="00FD77D3"/>
    <w:rsid w:val="00FE0C55"/>
    <w:rsid w:val="00FE4E39"/>
    <w:rsid w:val="00FE57FC"/>
    <w:rsid w:val="00FE7122"/>
    <w:rsid w:val="00FF1FF1"/>
    <w:rsid w:val="00FF23D0"/>
    <w:rsid w:val="00FF577D"/>
    <w:rsid w:val="01F40F97"/>
    <w:rsid w:val="023923DE"/>
    <w:rsid w:val="02D14ED3"/>
    <w:rsid w:val="02D64A26"/>
    <w:rsid w:val="03111DAC"/>
    <w:rsid w:val="036050B1"/>
    <w:rsid w:val="03C06E9F"/>
    <w:rsid w:val="04700DA8"/>
    <w:rsid w:val="04732647"/>
    <w:rsid w:val="04AB7687"/>
    <w:rsid w:val="04AD1EFF"/>
    <w:rsid w:val="0645738C"/>
    <w:rsid w:val="06AB607B"/>
    <w:rsid w:val="06C4362D"/>
    <w:rsid w:val="07951E26"/>
    <w:rsid w:val="0B1052ED"/>
    <w:rsid w:val="0B3901BE"/>
    <w:rsid w:val="0B4B7E79"/>
    <w:rsid w:val="0CE36C6A"/>
    <w:rsid w:val="0DFA72F9"/>
    <w:rsid w:val="0E5A76CA"/>
    <w:rsid w:val="0F066E81"/>
    <w:rsid w:val="0F5A68DD"/>
    <w:rsid w:val="0F856E87"/>
    <w:rsid w:val="0FAA7437"/>
    <w:rsid w:val="106B4B1A"/>
    <w:rsid w:val="12930C8B"/>
    <w:rsid w:val="13AA5988"/>
    <w:rsid w:val="13AC347F"/>
    <w:rsid w:val="15015D2A"/>
    <w:rsid w:val="154C274D"/>
    <w:rsid w:val="15835A3D"/>
    <w:rsid w:val="17101F77"/>
    <w:rsid w:val="19346DFE"/>
    <w:rsid w:val="1B9E43BC"/>
    <w:rsid w:val="1BD84207"/>
    <w:rsid w:val="1C2B3D92"/>
    <w:rsid w:val="1CE86CEC"/>
    <w:rsid w:val="1E8A0CC8"/>
    <w:rsid w:val="1EC73863"/>
    <w:rsid w:val="1ECC68ED"/>
    <w:rsid w:val="1EE40F57"/>
    <w:rsid w:val="2072599D"/>
    <w:rsid w:val="20C106BB"/>
    <w:rsid w:val="219375E9"/>
    <w:rsid w:val="21C978F2"/>
    <w:rsid w:val="221C21DB"/>
    <w:rsid w:val="22B31A26"/>
    <w:rsid w:val="23E40A13"/>
    <w:rsid w:val="240A251E"/>
    <w:rsid w:val="240A2B24"/>
    <w:rsid w:val="247B3126"/>
    <w:rsid w:val="25021151"/>
    <w:rsid w:val="256602E1"/>
    <w:rsid w:val="26DE3552"/>
    <w:rsid w:val="270B0764"/>
    <w:rsid w:val="27351CB2"/>
    <w:rsid w:val="281E2292"/>
    <w:rsid w:val="2893339E"/>
    <w:rsid w:val="29E93055"/>
    <w:rsid w:val="2A1C2CB5"/>
    <w:rsid w:val="2BA6657C"/>
    <w:rsid w:val="2C973FA1"/>
    <w:rsid w:val="2CD1772A"/>
    <w:rsid w:val="2D576BCA"/>
    <w:rsid w:val="2DB31F61"/>
    <w:rsid w:val="2F083808"/>
    <w:rsid w:val="2F1F32D5"/>
    <w:rsid w:val="317F4321"/>
    <w:rsid w:val="329B1183"/>
    <w:rsid w:val="36301896"/>
    <w:rsid w:val="365F5BDC"/>
    <w:rsid w:val="380940FC"/>
    <w:rsid w:val="385B7786"/>
    <w:rsid w:val="38AE7F1A"/>
    <w:rsid w:val="39855933"/>
    <w:rsid w:val="399078C1"/>
    <w:rsid w:val="39B7172D"/>
    <w:rsid w:val="3A3E21A5"/>
    <w:rsid w:val="3A614714"/>
    <w:rsid w:val="3AE01DFE"/>
    <w:rsid w:val="3B2B2C05"/>
    <w:rsid w:val="3C157373"/>
    <w:rsid w:val="3C3E0D45"/>
    <w:rsid w:val="3CCD079E"/>
    <w:rsid w:val="3D45031D"/>
    <w:rsid w:val="3E112023"/>
    <w:rsid w:val="40763F53"/>
    <w:rsid w:val="411255EB"/>
    <w:rsid w:val="41D13F2D"/>
    <w:rsid w:val="42E163F2"/>
    <w:rsid w:val="441B44A4"/>
    <w:rsid w:val="44B70EA3"/>
    <w:rsid w:val="473404DC"/>
    <w:rsid w:val="473F147A"/>
    <w:rsid w:val="48F62093"/>
    <w:rsid w:val="499000BC"/>
    <w:rsid w:val="49AB2384"/>
    <w:rsid w:val="49C0718C"/>
    <w:rsid w:val="4B2A1C61"/>
    <w:rsid w:val="4B9A6043"/>
    <w:rsid w:val="4BA36B82"/>
    <w:rsid w:val="4BDC1E4C"/>
    <w:rsid w:val="4C6A56AA"/>
    <w:rsid w:val="4DC66910"/>
    <w:rsid w:val="4E6F0D56"/>
    <w:rsid w:val="4F734B92"/>
    <w:rsid w:val="4F8739B3"/>
    <w:rsid w:val="4F8FD876"/>
    <w:rsid w:val="4FBB2338"/>
    <w:rsid w:val="50567CCC"/>
    <w:rsid w:val="51B01083"/>
    <w:rsid w:val="5237525F"/>
    <w:rsid w:val="52AF6D43"/>
    <w:rsid w:val="52BC5C52"/>
    <w:rsid w:val="52F263F9"/>
    <w:rsid w:val="530E2462"/>
    <w:rsid w:val="53C03E02"/>
    <w:rsid w:val="53F07561"/>
    <w:rsid w:val="540B77DE"/>
    <w:rsid w:val="56601260"/>
    <w:rsid w:val="56D21388"/>
    <w:rsid w:val="573E5608"/>
    <w:rsid w:val="574E13B2"/>
    <w:rsid w:val="57B343A9"/>
    <w:rsid w:val="58106496"/>
    <w:rsid w:val="5839385E"/>
    <w:rsid w:val="58E6430A"/>
    <w:rsid w:val="5A856D07"/>
    <w:rsid w:val="5B024938"/>
    <w:rsid w:val="5C1A0550"/>
    <w:rsid w:val="5EB033F0"/>
    <w:rsid w:val="5F61325C"/>
    <w:rsid w:val="5FB51ECE"/>
    <w:rsid w:val="601A6C9E"/>
    <w:rsid w:val="64CA3675"/>
    <w:rsid w:val="67397CFB"/>
    <w:rsid w:val="6857549E"/>
    <w:rsid w:val="68A40489"/>
    <w:rsid w:val="68AA2652"/>
    <w:rsid w:val="68C82436"/>
    <w:rsid w:val="6A464FDE"/>
    <w:rsid w:val="6B006B03"/>
    <w:rsid w:val="6B7E7043"/>
    <w:rsid w:val="6BE14EEC"/>
    <w:rsid w:val="6F290752"/>
    <w:rsid w:val="6F4B5004"/>
    <w:rsid w:val="6F696F8E"/>
    <w:rsid w:val="70134E24"/>
    <w:rsid w:val="70156473"/>
    <w:rsid w:val="70E851B9"/>
    <w:rsid w:val="71896D52"/>
    <w:rsid w:val="723143F0"/>
    <w:rsid w:val="74CB4C48"/>
    <w:rsid w:val="75716422"/>
    <w:rsid w:val="761C7166"/>
    <w:rsid w:val="762A7AD4"/>
    <w:rsid w:val="77132317"/>
    <w:rsid w:val="784C3627"/>
    <w:rsid w:val="7A1B10DF"/>
    <w:rsid w:val="7A637111"/>
    <w:rsid w:val="7B061A6F"/>
    <w:rsid w:val="7C7D3495"/>
    <w:rsid w:val="7CCF7B5C"/>
    <w:rsid w:val="7CFA4502"/>
    <w:rsid w:val="7D2B60B5"/>
    <w:rsid w:val="7D51563B"/>
    <w:rsid w:val="7DC21F31"/>
    <w:rsid w:val="7F0439F3"/>
    <w:rsid w:val="FFFF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34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link w:val="28"/>
    <w:autoRedefine/>
    <w:unhideWhenUsed/>
    <w:qFormat/>
    <w:uiPriority w:val="1"/>
    <w:pPr>
      <w:autoSpaceDE w:val="0"/>
      <w:autoSpaceDN w:val="0"/>
      <w:adjustRightInd w:val="0"/>
      <w:ind w:left="109"/>
      <w:jc w:val="left"/>
    </w:pPr>
    <w:rPr>
      <w:rFonts w:ascii="宋体" w:hAnsi="宋体"/>
      <w:kern w:val="0"/>
      <w:sz w:val="32"/>
    </w:rPr>
  </w:style>
  <w:style w:type="paragraph" w:styleId="6">
    <w:name w:val="Body Text Indent"/>
    <w:basedOn w:val="1"/>
    <w:link w:val="32"/>
    <w:autoRedefine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7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41"/>
    <w:autoRedefine/>
    <w:qFormat/>
    <w:uiPriority w:val="10"/>
    <w:pPr>
      <w:snapToGrid w:val="0"/>
      <w:spacing w:before="120" w:after="120"/>
      <w:jc w:val="center"/>
      <w:outlineLvl w:val="0"/>
    </w:pPr>
    <w:rPr>
      <w:rFonts w:eastAsia="方正小标宋简体"/>
      <w:bCs/>
      <w:sz w:val="44"/>
      <w:szCs w:val="36"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Char"/>
    <w:basedOn w:val="1"/>
    <w:autoRedefine/>
    <w:qFormat/>
    <w:uiPriority w:val="0"/>
  </w:style>
  <w:style w:type="character" w:customStyle="1" w:styleId="20">
    <w:name w:val="页脚 Char"/>
    <w:basedOn w:val="15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n-main-title"/>
    <w:basedOn w:val="1"/>
    <w:autoRedefine/>
    <w:qFormat/>
    <w:uiPriority w:val="0"/>
    <w:pPr>
      <w:spacing w:after="240"/>
      <w:jc w:val="center"/>
    </w:pPr>
    <w:rPr>
      <w:color w:val="333333"/>
      <w:kern w:val="0"/>
      <w:sz w:val="33"/>
      <w:szCs w:val="33"/>
    </w:rPr>
  </w:style>
  <w:style w:type="character" w:customStyle="1" w:styleId="22">
    <w:name w:val="批注框文本 Char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5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日期 Char"/>
    <w:basedOn w:val="15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25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6">
    <w:name w:val="Body text|1"/>
    <w:basedOn w:val="1"/>
    <w:autoRedefine/>
    <w:qFormat/>
    <w:uiPriority w:val="0"/>
    <w:pPr>
      <w:spacing w:line="461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7">
    <w:name w:val="标题 1 Char"/>
    <w:basedOn w:val="15"/>
    <w:link w:val="2"/>
    <w:autoRedefine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正文文本 Char"/>
    <w:basedOn w:val="15"/>
    <w:link w:val="5"/>
    <w:autoRedefine/>
    <w:qFormat/>
    <w:uiPriority w:val="1"/>
    <w:rPr>
      <w:rFonts w:ascii="宋体" w:hAnsi="宋体" w:eastAsia="宋体" w:cs="Times New Roman"/>
      <w:kern w:val="0"/>
      <w:sz w:val="32"/>
      <w:szCs w:val="24"/>
    </w:rPr>
  </w:style>
  <w:style w:type="paragraph" w:customStyle="1" w:styleId="2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31">
    <w:name w:val="sigblank17陶仪声"/>
    <w:basedOn w:val="15"/>
    <w:autoRedefine/>
    <w:qFormat/>
    <w:uiPriority w:val="0"/>
  </w:style>
  <w:style w:type="character" w:customStyle="1" w:styleId="32">
    <w:name w:val="正文文本缩进 Char"/>
    <w:basedOn w:val="15"/>
    <w:link w:val="6"/>
    <w:autoRedefine/>
    <w:qFormat/>
    <w:uiPriority w:val="0"/>
    <w:rPr>
      <w:rFonts w:ascii="Calibri" w:hAnsi="Calibri" w:eastAsia="宋体" w:cs="Times New Roman"/>
      <w:szCs w:val="24"/>
    </w:rPr>
  </w:style>
  <w:style w:type="table" w:customStyle="1" w:styleId="33">
    <w:name w:val="网格型1"/>
    <w:basedOn w:val="13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标题 4 Char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5">
    <w:name w:val="Table Paragraph"/>
    <w:basedOn w:val="1"/>
    <w:autoRedefine/>
    <w:qFormat/>
    <w:uiPriority w:val="1"/>
    <w:pPr>
      <w:jc w:val="center"/>
    </w:pPr>
    <w:rPr>
      <w:rFonts w:ascii="Calibri" w:hAnsi="Calibri"/>
    </w:rPr>
  </w:style>
  <w:style w:type="character" w:customStyle="1" w:styleId="36">
    <w:name w:val="15"/>
    <w:basedOn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7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jk"/>
    <w:basedOn w:val="1"/>
    <w:autoRedefine/>
    <w:qFormat/>
    <w:uiPriority w:val="99"/>
    <w:pPr>
      <w:spacing w:before="100" w:beforeAutospacing="1" w:after="142" w:line="276" w:lineRule="auto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39">
    <w:name w:val="16"/>
    <w:autoRedefine/>
    <w:qFormat/>
    <w:uiPriority w:val="0"/>
    <w:rPr>
      <w:rFonts w:ascii="Calibri" w:hAnsi="Calibri" w:eastAsia="宋体" w:cs="Times New Roman"/>
    </w:rPr>
  </w:style>
  <w:style w:type="paragraph" w:customStyle="1" w:styleId="40">
    <w:name w:val="正文2"/>
    <w:basedOn w:val="1"/>
    <w:autoRedefine/>
    <w:qFormat/>
    <w:uiPriority w:val="0"/>
  </w:style>
  <w:style w:type="character" w:customStyle="1" w:styleId="41">
    <w:name w:val="标题 Char"/>
    <w:basedOn w:val="15"/>
    <w:link w:val="12"/>
    <w:autoRedefine/>
    <w:qFormat/>
    <w:uiPriority w:val="10"/>
    <w:rPr>
      <w:rFonts w:ascii="Times New Roman" w:hAnsi="Times New Roman" w:eastAsia="方正小标宋简体" w:cs="Times New Roman"/>
      <w:bCs/>
      <w:sz w:val="44"/>
      <w:szCs w:val="36"/>
    </w:rPr>
  </w:style>
  <w:style w:type="character" w:customStyle="1" w:styleId="42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43">
    <w:name w:val="No Spacing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44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11"/>
    <w:basedOn w:val="15"/>
    <w:qFormat/>
    <w:uiPriority w:val="0"/>
    <w:rPr>
      <w:rFonts w:hint="default" w:ascii="Dialog" w:hAnsi="Dialog" w:eastAsia="Dialog" w:cs="Dialog"/>
      <w:b/>
      <w:bCs/>
      <w:color w:val="000000"/>
      <w:sz w:val="28"/>
      <w:szCs w:val="28"/>
      <w:u w:val="none"/>
    </w:rPr>
  </w:style>
  <w:style w:type="character" w:customStyle="1" w:styleId="46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7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81"/>
    <w:basedOn w:val="1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933</Words>
  <Characters>1668</Characters>
  <Lines>68</Lines>
  <Paragraphs>19</Paragraphs>
  <TotalTime>1533</TotalTime>
  <ScaleCrop>false</ScaleCrop>
  <LinksUpToDate>false</LinksUpToDate>
  <CharactersWithSpaces>1702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2022-05-07T01:04:00Z</dcterms:created>
  <dc:creator>文印室</dc:creator>
  <cp:lastModifiedBy>Administrator</cp:lastModifiedBy>
  <cp:lastPrinted>2025-04-07T02:31:00Z</cp:lastPrinted>
  <dcterms:modified xsi:type="dcterms:W3CDTF">2026-07-11T00:55:37Z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541840BAA06B4018ACF78397949F94B0_13</vt:lpwstr>
  </property>
  <property fmtid="{D5CDD505-2E9C-101B-9397-08002B2CF9AE}" pid="4" name="KSOTemplateDocerSaveRecord">
    <vt:lpwstr>eyJoZGlkIjoiNmU5ZGZiZTYzNTIzMDc4Zjc2YzIzYmRhNzA3MDEyYTciLCJ1c2VySWQiOiIzNjE0NTM0NTMifQ==</vt:lpwstr>
  </property>
</Properties>
</file>